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E0E2B" w14:textId="7E10E03C" w:rsidR="00862AF6" w:rsidRPr="00F07B1E" w:rsidRDefault="003465AB" w:rsidP="00862AF6">
      <w:pPr>
        <w:jc w:val="center"/>
        <w:rPr>
          <w:b/>
          <w:bCs/>
          <w:smallCaps/>
          <w:sz w:val="28"/>
        </w:rPr>
      </w:pPr>
      <w:r w:rsidRPr="00F07B1E">
        <w:rPr>
          <w:b/>
          <w:bCs/>
          <w:smallCaps/>
          <w:sz w:val="28"/>
        </w:rPr>
        <w:t xml:space="preserve">Research Paper: Working Outline </w:t>
      </w:r>
      <w:r w:rsidR="00A02141">
        <w:rPr>
          <w:b/>
          <w:bCs/>
          <w:smallCaps/>
          <w:sz w:val="28"/>
        </w:rPr>
        <w:t>Example</w:t>
      </w:r>
    </w:p>
    <w:p w14:paraId="4267FFD0" w14:textId="77777777" w:rsidR="00862AF6" w:rsidRDefault="00862AF6" w:rsidP="00862AF6"/>
    <w:p w14:paraId="38315EF2" w14:textId="77777777" w:rsidR="00862AF6" w:rsidRDefault="00862AF6" w:rsidP="00862AF6">
      <w:pPr>
        <w:ind w:firstLine="720"/>
      </w:pPr>
      <w:r>
        <w:t>A working outline is crafted after all of your prel</w:t>
      </w:r>
      <w:bookmarkStart w:id="0" w:name="_GoBack"/>
      <w:bookmarkEnd w:id="0"/>
      <w:r>
        <w:t xml:space="preserve">iminary research is done. It is a solid tool to organize all of the concepts you will address in your research paper and can easily be converted into a final draft of your actual paper. </w:t>
      </w:r>
    </w:p>
    <w:p w14:paraId="7AB7266D" w14:textId="77777777" w:rsidR="00862AF6" w:rsidRDefault="00862AF6" w:rsidP="00862AF6"/>
    <w:p w14:paraId="6277E376" w14:textId="3E30AE76" w:rsidR="00862AF6" w:rsidRDefault="00862AF6" w:rsidP="00862AF6">
      <w:pPr>
        <w:ind w:firstLine="720"/>
      </w:pPr>
      <w:r>
        <w:t xml:space="preserve">Use standard outlining format (see below), with your thesis statement above the first Roman numeral entry; it will become the foundation for your introductory paragraph (which in APA style is never preceded by a heading titled “introduction”): </w:t>
      </w:r>
    </w:p>
    <w:p w14:paraId="6CA1B9FC" w14:textId="77777777" w:rsidR="000125D5" w:rsidRDefault="000125D5" w:rsidP="00862AF6">
      <w:pPr>
        <w:ind w:firstLine="720"/>
      </w:pPr>
    </w:p>
    <w:p w14:paraId="2EB72273" w14:textId="1368DF94" w:rsidR="00862AF6" w:rsidRDefault="00862AF6" w:rsidP="00862AF6">
      <w:pPr>
        <w:ind w:firstLine="720"/>
      </w:pPr>
      <w:r>
        <w:sym w:font="Symbol" w:char="F0B7"/>
      </w:r>
      <w:r>
        <w:t xml:space="preserve"> Thesis statement </w:t>
      </w:r>
    </w:p>
    <w:p w14:paraId="3955DAF3" w14:textId="77777777" w:rsidR="000125D5" w:rsidRDefault="000125D5" w:rsidP="00862AF6">
      <w:pPr>
        <w:ind w:firstLine="720"/>
      </w:pPr>
    </w:p>
    <w:p w14:paraId="4E200A1C" w14:textId="2DBD803C" w:rsidR="000125D5" w:rsidRDefault="00862AF6" w:rsidP="000125D5">
      <w:pPr>
        <w:ind w:left="720"/>
      </w:pPr>
      <w:r>
        <w:sym w:font="Symbol" w:char="F0B7"/>
      </w:r>
      <w:r>
        <w:t xml:space="preserve"> All of your primary issues will be enumerated as Roman numerals (I, II, III). These should be left-justified, in standard outline format. They will later become your Level 1 headings (see page 62 of your APA manual). Include some bullets or phrases to support each, with citations in proper APA format for the resources in your reference list. Complete sentences are not necessary in an outline. </w:t>
      </w:r>
    </w:p>
    <w:p w14:paraId="59ED3D1C" w14:textId="77777777" w:rsidR="000125D5" w:rsidRDefault="000125D5" w:rsidP="000125D5">
      <w:pPr>
        <w:ind w:left="720"/>
      </w:pPr>
    </w:p>
    <w:p w14:paraId="3F20458F" w14:textId="54196214" w:rsidR="000125D5" w:rsidRDefault="00862AF6" w:rsidP="000125D5">
      <w:pPr>
        <w:ind w:left="720"/>
      </w:pPr>
      <w:r>
        <w:sym w:font="Symbol" w:char="F0B7"/>
      </w:r>
      <w:r>
        <w:t xml:space="preserve"> The supporting (secondary) issues for each primary issue will be labeled with capital letters (A, B, C). These should be indented ½”, in standard outline format. They will later become your Level 2 headings. </w:t>
      </w:r>
    </w:p>
    <w:p w14:paraId="6CD47F04" w14:textId="77777777" w:rsidR="000125D5" w:rsidRDefault="000125D5" w:rsidP="000125D5">
      <w:pPr>
        <w:ind w:left="720"/>
      </w:pPr>
    </w:p>
    <w:p w14:paraId="077EA0C4" w14:textId="1FEA433E" w:rsidR="000125D5" w:rsidRDefault="00862AF6" w:rsidP="000125D5">
      <w:pPr>
        <w:ind w:left="720"/>
      </w:pPr>
      <w:r>
        <w:sym w:font="Symbol" w:char="F0B7"/>
      </w:r>
      <w:r>
        <w:t xml:space="preserve"> Any tertiary issues that support your secondary issues will be labeled with Arabic numbers (1, 2, 3). These should be indented 1”, in standard outline format. They will become your Level 3 headings. </w:t>
      </w:r>
    </w:p>
    <w:p w14:paraId="7922524C" w14:textId="77777777" w:rsidR="000125D5" w:rsidRDefault="000125D5" w:rsidP="000125D5">
      <w:pPr>
        <w:ind w:left="720"/>
      </w:pPr>
    </w:p>
    <w:p w14:paraId="33A365F6" w14:textId="77777777" w:rsidR="000125D5" w:rsidRDefault="00862AF6" w:rsidP="00862AF6">
      <w:pPr>
        <w:ind w:firstLine="720"/>
      </w:pPr>
      <w:r>
        <w:sym w:font="Symbol" w:char="F0B7"/>
      </w:r>
      <w:r>
        <w:t xml:space="preserve"> Subheadings under the tertiary issues would be labeled with lowercase letters (a, b, c). </w:t>
      </w:r>
    </w:p>
    <w:p w14:paraId="637D3E32" w14:textId="56C7DDC7" w:rsidR="000125D5" w:rsidRDefault="00862AF6" w:rsidP="000125D5">
      <w:pPr>
        <w:ind w:left="720"/>
      </w:pPr>
      <w:r>
        <w:t xml:space="preserve">These would be indented 1-1/2”, in standard outline format. They would become your Level 4 headings. </w:t>
      </w:r>
    </w:p>
    <w:p w14:paraId="4C93FE6C" w14:textId="77777777" w:rsidR="000125D5" w:rsidRDefault="000125D5" w:rsidP="000125D5">
      <w:pPr>
        <w:ind w:left="720"/>
      </w:pPr>
    </w:p>
    <w:p w14:paraId="2A736903" w14:textId="47E86F36" w:rsidR="000125D5" w:rsidRDefault="00862AF6" w:rsidP="000125D5">
      <w:pPr>
        <w:ind w:left="720"/>
      </w:pPr>
      <w:r>
        <w:sym w:font="Symbol" w:char="F0B7"/>
      </w:r>
      <w:r>
        <w:t xml:space="preserve"> The last possible level would be issues supporting the Level 4 headings, which would be labeled with lowercase Roman numerals (i, ii, iii). These would be indented 2”. They would become Level 5 headings.</w:t>
      </w:r>
    </w:p>
    <w:p w14:paraId="3AFF45E1" w14:textId="77777777" w:rsidR="000125D5" w:rsidRDefault="000125D5" w:rsidP="000125D5">
      <w:pPr>
        <w:ind w:left="720"/>
      </w:pPr>
    </w:p>
    <w:p w14:paraId="45341BF5" w14:textId="77777777" w:rsidR="000125D5" w:rsidRDefault="00862AF6" w:rsidP="00862AF6">
      <w:pPr>
        <w:ind w:firstLine="720"/>
      </w:pPr>
      <w:r>
        <w:sym w:font="Symbol" w:char="F0B7"/>
      </w:r>
      <w:r>
        <w:t xml:space="preserve"> Conclusion. </w:t>
      </w:r>
    </w:p>
    <w:p w14:paraId="49FF37CC" w14:textId="77777777" w:rsidR="000125D5" w:rsidRDefault="000125D5" w:rsidP="00862AF6">
      <w:pPr>
        <w:ind w:firstLine="720"/>
      </w:pPr>
    </w:p>
    <w:p w14:paraId="599E218E" w14:textId="77777777" w:rsidR="009B102D" w:rsidRDefault="00862AF6" w:rsidP="00862AF6">
      <w:pPr>
        <w:ind w:firstLine="720"/>
      </w:pPr>
      <w:r>
        <w:t xml:space="preserve">As with all outlines and papers, there must be at least two divisions for each level used, if any. Outlines cannot have a “I” without a “II” or an “A” without a “B,” for example. Likewise, APA papers cannot have just one Level 2 heading under a Level 1 heading; there must be at least two Level 2 headings under that Level 1 heading, or no Level 2 headings there at all. In other words, if you don’t plan to divide the larger section into two or more smaller sections, do not divide it at all. Each new larger section starts anew. It is possible to have five Roman numerals, with capital letters under just the fourth one; others may have capital letter divisions under every Roman numeral. </w:t>
      </w:r>
    </w:p>
    <w:p w14:paraId="482D25E7" w14:textId="77777777" w:rsidR="009B102D" w:rsidRDefault="009B102D" w:rsidP="00862AF6">
      <w:pPr>
        <w:ind w:firstLine="720"/>
      </w:pPr>
    </w:p>
    <w:p w14:paraId="06221949" w14:textId="34E09A8F" w:rsidR="00862AF6" w:rsidRDefault="00862AF6" w:rsidP="00862AF6">
      <w:pPr>
        <w:ind w:firstLine="720"/>
      </w:pPr>
      <w:r>
        <w:t>Also note that the information included under each section should NOT be in comp</w:t>
      </w:r>
      <w:r w:rsidR="00A57874">
        <w:t>l</w:t>
      </w:r>
      <w:r>
        <w:t>ete sentences. Phrases should be short and direct. A standard title page and reference page are also required, as required in all APA assignments. Sample working outline follows on the next page</w:t>
      </w:r>
      <w:r w:rsidR="009B102D">
        <w:t>.</w:t>
      </w:r>
      <w:r>
        <w:t xml:space="preserve"> </w:t>
      </w:r>
    </w:p>
    <w:p w14:paraId="59B26C2B" w14:textId="1A6142AB" w:rsidR="002C49D2" w:rsidRDefault="002C49D2" w:rsidP="00862AF6">
      <w:pPr>
        <w:pStyle w:val="Title2"/>
        <w:jc w:val="left"/>
      </w:pPr>
    </w:p>
    <w:p w14:paraId="20474BCD" w14:textId="6A33BB5B" w:rsidR="00862AF6" w:rsidRDefault="00862AF6">
      <w:pPr>
        <w:pStyle w:val="Title2"/>
      </w:pPr>
    </w:p>
    <w:p w14:paraId="0A0A8163" w14:textId="501277F9" w:rsidR="00862AF6" w:rsidRDefault="00862AF6" w:rsidP="009B102D">
      <w:pPr>
        <w:pStyle w:val="Title2"/>
        <w:jc w:val="left"/>
      </w:pPr>
    </w:p>
    <w:p w14:paraId="6F917075" w14:textId="2E95BE1D" w:rsidR="00862AF6" w:rsidRPr="00862AF6" w:rsidRDefault="003465AB">
      <w:pPr>
        <w:pStyle w:val="Title2"/>
        <w:rPr>
          <w:b/>
          <w:bCs/>
        </w:rPr>
      </w:pPr>
      <w:r>
        <w:rPr>
          <w:b/>
          <w:bCs/>
        </w:rPr>
        <w:t xml:space="preserve">Research Paper: Working Outline </w:t>
      </w:r>
      <w:r w:rsidR="004155BD">
        <w:rPr>
          <w:b/>
          <w:bCs/>
        </w:rPr>
        <w:t>Example</w:t>
      </w:r>
    </w:p>
    <w:p w14:paraId="0575D355" w14:textId="77777777" w:rsidR="00862AF6" w:rsidRDefault="00862AF6">
      <w:pPr>
        <w:pStyle w:val="Title2"/>
      </w:pPr>
    </w:p>
    <w:p w14:paraId="11545888" w14:textId="08E52468" w:rsidR="006B7497" w:rsidRDefault="00C05CA7">
      <w:pPr>
        <w:pStyle w:val="Title2"/>
      </w:pPr>
      <w:r>
        <w:t>Student Name</w:t>
      </w:r>
    </w:p>
    <w:p w14:paraId="6BD50563" w14:textId="77777777" w:rsidR="006B7497" w:rsidRDefault="00F10B9C">
      <w:pPr>
        <w:pStyle w:val="Title2"/>
      </w:pPr>
      <w:r>
        <w:t>Liberty University</w:t>
      </w:r>
    </w:p>
    <w:p w14:paraId="663C98B4" w14:textId="77777777" w:rsidR="006B7497" w:rsidRDefault="006B7497" w:rsidP="00F10B9C">
      <w:pPr>
        <w:pStyle w:val="Title"/>
        <w:jc w:val="left"/>
      </w:pPr>
    </w:p>
    <w:p w14:paraId="3DBB2767" w14:textId="77777777" w:rsidR="006B7497" w:rsidRDefault="00243A23" w:rsidP="00F10B9C">
      <w:r>
        <w:br w:type="page"/>
      </w:r>
    </w:p>
    <w:bookmarkStart w:id="1" w:name="_Toc409783206"/>
    <w:p w14:paraId="4FE3777A" w14:textId="5048DB77" w:rsidR="006B7497" w:rsidRPr="002C49D2" w:rsidRDefault="003F60EC" w:rsidP="00F10B9C">
      <w:pPr>
        <w:pStyle w:val="SectionTitle"/>
        <w:rPr>
          <w:b/>
          <w:bCs/>
        </w:rPr>
      </w:pPr>
      <w:sdt>
        <w:sdtPr>
          <w:rPr>
            <w:b/>
            <w:bCs/>
          </w:rPr>
          <w:alias w:val="Title"/>
          <w:tag w:val=""/>
          <w:id w:val="-1756435886"/>
          <w:placeholder>
            <w:docPart w:val="C321AD344035EC42A5EF94ED870554B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3465AB">
            <w:rPr>
              <w:b/>
              <w:bCs/>
            </w:rPr>
            <w:t xml:space="preserve">Research Paper: Working Outline </w:t>
          </w:r>
          <w:r w:rsidR="004155BD">
            <w:rPr>
              <w:b/>
              <w:bCs/>
            </w:rPr>
            <w:t>Example</w:t>
          </w:r>
        </w:sdtContent>
      </w:sdt>
      <w:bookmarkEnd w:id="1"/>
    </w:p>
    <w:sdt>
      <w:sdtPr>
        <w:rPr>
          <w:rFonts w:asciiTheme="minorHAnsi" w:eastAsiaTheme="minorEastAsia" w:hAnsiTheme="minorHAnsi" w:cstheme="minorBidi"/>
          <w:kern w:val="24"/>
          <w:lang w:eastAsia="ja-JP"/>
        </w:rPr>
        <w:id w:val="-1196462362"/>
        <w:bibliography/>
      </w:sdtPr>
      <w:sdtEndPr/>
      <w:sdtContent>
        <w:p w14:paraId="1DDC56E7" w14:textId="28FEABDE" w:rsidR="0069322A" w:rsidRDefault="0069322A" w:rsidP="0069322A">
          <w:pPr>
            <w:spacing w:line="480" w:lineRule="auto"/>
          </w:pPr>
          <w:r>
            <w:t xml:space="preserve">Thesis: God designed and created man with an internal yearning to have close interpersonal relationships and attachment to Him and others, thus behavioral issues resulting from attachment disorders have spiritual implications. </w:t>
          </w:r>
        </w:p>
        <w:p w14:paraId="1B70E2A1" w14:textId="77777777" w:rsidR="0069322A" w:rsidRDefault="0069322A" w:rsidP="0069322A">
          <w:pPr>
            <w:spacing w:line="480" w:lineRule="auto"/>
          </w:pPr>
          <w:r>
            <w:t xml:space="preserve">I. The Core Causations of Reactive Attachment Disorder: </w:t>
          </w:r>
        </w:p>
        <w:p w14:paraId="71B8B35F" w14:textId="77777777" w:rsidR="0069322A" w:rsidRDefault="0069322A" w:rsidP="0069322A">
          <w:pPr>
            <w:spacing w:line="480" w:lineRule="auto"/>
            <w:ind w:firstLine="720"/>
          </w:pPr>
          <w:r>
            <w:t xml:space="preserve">A. Attachment Theory and Development of Attachment Styles </w:t>
          </w:r>
        </w:p>
        <w:p w14:paraId="2F7753F4" w14:textId="77777777" w:rsidR="0069322A" w:rsidRDefault="0069322A" w:rsidP="0069322A">
          <w:pPr>
            <w:spacing w:line="480" w:lineRule="auto"/>
            <w:ind w:left="720" w:firstLine="720"/>
          </w:pPr>
          <w:r>
            <w:t xml:space="preserve">1. John Bowlby; Jane Ainsworth. </w:t>
          </w:r>
        </w:p>
        <w:p w14:paraId="639AC755" w14:textId="77777777" w:rsidR="0069322A" w:rsidRDefault="0069322A" w:rsidP="0069322A">
          <w:pPr>
            <w:spacing w:line="480" w:lineRule="auto"/>
            <w:ind w:left="720" w:firstLine="720"/>
          </w:pPr>
          <w:r>
            <w:t>2. Anxious/ambivalent, avoidant, or secure (</w:t>
          </w:r>
          <w:proofErr w:type="spellStart"/>
          <w:r>
            <w:t>Besharat</w:t>
          </w:r>
          <w:proofErr w:type="spellEnd"/>
          <w:r>
            <w:t xml:space="preserve">, 2011, p. 475). </w:t>
          </w:r>
        </w:p>
        <w:p w14:paraId="353F9DF4" w14:textId="77777777" w:rsidR="0069322A" w:rsidRDefault="0069322A" w:rsidP="0069322A">
          <w:pPr>
            <w:spacing w:line="480" w:lineRule="auto"/>
            <w:ind w:left="1440" w:firstLine="720"/>
          </w:pPr>
          <w:r>
            <w:t xml:space="preserve">a. 16% = anxious/ ambivalent; </w:t>
          </w:r>
        </w:p>
        <w:p w14:paraId="377C8BF5" w14:textId="77777777" w:rsidR="0069322A" w:rsidRDefault="0069322A" w:rsidP="0069322A">
          <w:pPr>
            <w:spacing w:line="480" w:lineRule="auto"/>
            <w:ind w:left="1440" w:firstLine="720"/>
          </w:pPr>
          <w:r>
            <w:t xml:space="preserve">b. 21% = avoidant; </w:t>
          </w:r>
        </w:p>
        <w:p w14:paraId="1AAF19E7" w14:textId="66D069BF" w:rsidR="0069322A" w:rsidRDefault="0069322A" w:rsidP="0069322A">
          <w:pPr>
            <w:spacing w:line="480" w:lineRule="auto"/>
            <w:ind w:left="1440" w:firstLine="720"/>
          </w:pPr>
          <w:r>
            <w:t>c. 63% = secure (Levy</w:t>
          </w:r>
          <w:r w:rsidR="002811CE">
            <w:t xml:space="preserve"> et al.</w:t>
          </w:r>
          <w:r>
            <w:t xml:space="preserve">, 2011, p. 193). </w:t>
          </w:r>
        </w:p>
        <w:p w14:paraId="0C72EBA0" w14:textId="77777777" w:rsidR="0069322A" w:rsidRDefault="0069322A" w:rsidP="0069322A">
          <w:pPr>
            <w:spacing w:line="480" w:lineRule="auto"/>
            <w:ind w:left="720" w:firstLine="720"/>
          </w:pPr>
          <w:r>
            <w:t xml:space="preserve">3. Childhood attachment styles develop into lifelong patterns. </w:t>
          </w:r>
        </w:p>
        <w:p w14:paraId="59A23B5A" w14:textId="77777777" w:rsidR="0069322A" w:rsidRDefault="0069322A" w:rsidP="0069322A">
          <w:pPr>
            <w:spacing w:line="480" w:lineRule="auto"/>
            <w:ind w:firstLine="720"/>
          </w:pPr>
          <w:r>
            <w:t xml:space="preserve">B. Pathways to Depravity: </w:t>
          </w:r>
        </w:p>
        <w:p w14:paraId="097F7243" w14:textId="77777777" w:rsidR="0069322A" w:rsidRDefault="0069322A" w:rsidP="0069322A">
          <w:pPr>
            <w:spacing w:line="480" w:lineRule="auto"/>
            <w:ind w:left="720" w:firstLine="720"/>
          </w:pPr>
          <w:r>
            <w:t xml:space="preserve">1. RAD develops during the first three years of a child’s life; </w:t>
          </w:r>
        </w:p>
        <w:p w14:paraId="6C24B531" w14:textId="77777777" w:rsidR="0069322A" w:rsidRDefault="0069322A" w:rsidP="0069322A">
          <w:pPr>
            <w:spacing w:line="480" w:lineRule="auto"/>
            <w:ind w:left="720" w:firstLine="720"/>
          </w:pPr>
          <w:r>
            <w:t xml:space="preserve">2. Due to lack of adequate and appropriate caretaker; </w:t>
          </w:r>
        </w:p>
        <w:p w14:paraId="276E4066" w14:textId="6E029C73" w:rsidR="0069322A" w:rsidRDefault="0069322A" w:rsidP="0069322A">
          <w:pPr>
            <w:spacing w:line="480" w:lineRule="auto"/>
            <w:ind w:left="1440"/>
          </w:pPr>
          <w:r>
            <w:t xml:space="preserve">3. RAD = lack of empathy; research = confirmed link between compromised levels of empathy and </w:t>
          </w:r>
          <w:r w:rsidR="00EB2B35">
            <w:t xml:space="preserve">antisocial behaviors </w:t>
          </w:r>
          <w:r>
            <w:t xml:space="preserve">(Thompson &amp; </w:t>
          </w:r>
          <w:proofErr w:type="spellStart"/>
          <w:r>
            <w:t>Gullone</w:t>
          </w:r>
          <w:proofErr w:type="spellEnd"/>
          <w:r>
            <w:t>, 2008, p. 123).</w:t>
          </w:r>
        </w:p>
        <w:p w14:paraId="465EA4B7" w14:textId="77777777" w:rsidR="0069322A" w:rsidRDefault="0069322A" w:rsidP="0069322A">
          <w:pPr>
            <w:spacing w:line="480" w:lineRule="auto"/>
            <w:ind w:firstLine="720"/>
          </w:pPr>
          <w:r>
            <w:t xml:space="preserve">C. Statistics: </w:t>
          </w:r>
        </w:p>
        <w:p w14:paraId="701C5AF7" w14:textId="77777777" w:rsidR="0069322A" w:rsidRDefault="0069322A" w:rsidP="0069322A">
          <w:pPr>
            <w:spacing w:line="480" w:lineRule="auto"/>
            <w:ind w:left="720" w:firstLine="720"/>
          </w:pPr>
          <w:r>
            <w:t xml:space="preserve">1. United States: </w:t>
          </w:r>
        </w:p>
        <w:p w14:paraId="015D5C34" w14:textId="77777777" w:rsidR="0069322A" w:rsidRDefault="0069322A" w:rsidP="0069322A">
          <w:pPr>
            <w:spacing w:line="480" w:lineRule="auto"/>
            <w:ind w:left="1440" w:firstLine="720"/>
          </w:pPr>
          <w:r>
            <w:t xml:space="preserve">a. 38-40% of foster children; </w:t>
          </w:r>
        </w:p>
        <w:p w14:paraId="14DFA240" w14:textId="1C70D0A0" w:rsidR="0069322A" w:rsidRDefault="0069322A" w:rsidP="0069322A">
          <w:pPr>
            <w:spacing w:line="480" w:lineRule="auto"/>
            <w:ind w:left="1440" w:firstLine="720"/>
          </w:pPr>
          <w:r>
            <w:t xml:space="preserve">b. 195,000. </w:t>
          </w:r>
        </w:p>
        <w:p w14:paraId="5C558817" w14:textId="4B945722" w:rsidR="0069322A" w:rsidRDefault="0069322A" w:rsidP="0069322A">
          <w:pPr>
            <w:spacing w:line="480" w:lineRule="auto"/>
            <w:ind w:left="1440"/>
          </w:pPr>
          <w:r>
            <w:t xml:space="preserve">2. International: </w:t>
          </w:r>
        </w:p>
        <w:p w14:paraId="79086620" w14:textId="77777777" w:rsidR="0069322A" w:rsidRDefault="0069322A" w:rsidP="0069322A">
          <w:pPr>
            <w:spacing w:line="480" w:lineRule="auto"/>
            <w:ind w:left="1440" w:firstLine="720"/>
          </w:pPr>
          <w:r>
            <w:t xml:space="preserve">a. 1% of all children worldwide; </w:t>
          </w:r>
        </w:p>
        <w:p w14:paraId="10359681" w14:textId="7538E02F" w:rsidR="0069322A" w:rsidRDefault="0069322A" w:rsidP="0069322A">
          <w:pPr>
            <w:spacing w:line="480" w:lineRule="auto"/>
            <w:ind w:left="1440" w:firstLine="720"/>
          </w:pPr>
          <w:r>
            <w:t xml:space="preserve">b. 22,000,000 (Hall &amp; </w:t>
          </w:r>
          <w:proofErr w:type="spellStart"/>
          <w:r>
            <w:t>Geher</w:t>
          </w:r>
          <w:proofErr w:type="spellEnd"/>
          <w:r>
            <w:t xml:space="preserve">, 2003, p. 149). </w:t>
          </w:r>
        </w:p>
        <w:p w14:paraId="21FD6762" w14:textId="77777777" w:rsidR="00EB2B35" w:rsidRDefault="00EB2B35" w:rsidP="0069322A">
          <w:pPr>
            <w:spacing w:line="480" w:lineRule="auto"/>
            <w:ind w:left="1440" w:firstLine="720"/>
          </w:pPr>
        </w:p>
        <w:p w14:paraId="6E2D21B3" w14:textId="77777777" w:rsidR="0069322A" w:rsidRDefault="0069322A" w:rsidP="0069322A">
          <w:pPr>
            <w:spacing w:line="480" w:lineRule="auto"/>
          </w:pPr>
          <w:r>
            <w:lastRenderedPageBreak/>
            <w:t xml:space="preserve">II. Correlations Between One’s Attachment to Others and Corresponding Attachment to God </w:t>
          </w:r>
        </w:p>
        <w:p w14:paraId="5457B16B" w14:textId="77777777" w:rsidR="0069322A" w:rsidRDefault="0069322A" w:rsidP="0069322A">
          <w:pPr>
            <w:spacing w:line="480" w:lineRule="auto"/>
            <w:ind w:firstLine="720"/>
          </w:pPr>
          <w:r>
            <w:t xml:space="preserve">A. Attachment to Others: </w:t>
          </w:r>
        </w:p>
        <w:p w14:paraId="47E39ACF" w14:textId="77777777" w:rsidR="0069322A" w:rsidRDefault="0069322A" w:rsidP="0069322A">
          <w:pPr>
            <w:spacing w:line="480" w:lineRule="auto"/>
            <w:ind w:left="720" w:firstLine="720"/>
          </w:pPr>
          <w:r>
            <w:t xml:space="preserve">1. People = flesh-and-bone correlation of God’s design. </w:t>
          </w:r>
        </w:p>
        <w:p w14:paraId="5E449561" w14:textId="77777777" w:rsidR="0069322A" w:rsidRDefault="0069322A" w:rsidP="0069322A">
          <w:pPr>
            <w:spacing w:line="480" w:lineRule="auto"/>
            <w:ind w:left="720" w:firstLine="720"/>
          </w:pPr>
          <w:r>
            <w:t xml:space="preserve">2. By definition = children with RAD shun true intimacy with everyone/God. </w:t>
          </w:r>
        </w:p>
        <w:p w14:paraId="58DED5CA" w14:textId="77777777" w:rsidR="0069322A" w:rsidRDefault="0069322A" w:rsidP="0069322A">
          <w:pPr>
            <w:spacing w:line="480" w:lineRule="auto"/>
            <w:ind w:left="720"/>
          </w:pPr>
          <w:r>
            <w:t xml:space="preserve">B. God Image and Attachment: </w:t>
          </w:r>
        </w:p>
        <w:p w14:paraId="15EBD83E" w14:textId="77777777" w:rsidR="0069322A" w:rsidRDefault="0069322A" w:rsidP="0069322A">
          <w:pPr>
            <w:spacing w:line="480" w:lineRule="auto"/>
            <w:ind w:left="720" w:firstLine="720"/>
          </w:pPr>
          <w:r>
            <w:t xml:space="preserve">1. Scriptural correlations: </w:t>
          </w:r>
        </w:p>
        <w:p w14:paraId="35930AF2" w14:textId="289B6C6A" w:rsidR="0069322A" w:rsidRDefault="0069322A" w:rsidP="0069322A">
          <w:pPr>
            <w:spacing w:line="480" w:lineRule="auto"/>
            <w:ind w:left="2160"/>
          </w:pPr>
          <w:r>
            <w:t>a. “Man is designed to relate to God and the human brain is [in fact] ‘wired for God’” (</w:t>
          </w:r>
          <w:proofErr w:type="spellStart"/>
          <w:r>
            <w:t>Fayard</w:t>
          </w:r>
          <w:proofErr w:type="spellEnd"/>
          <w:r w:rsidR="002811CE">
            <w:t xml:space="preserve"> et al.</w:t>
          </w:r>
          <w:r>
            <w:t xml:space="preserve">, 2009, p. 167). </w:t>
          </w:r>
        </w:p>
        <w:p w14:paraId="5827832F" w14:textId="77777777" w:rsidR="0069322A" w:rsidRDefault="0069322A" w:rsidP="0069322A">
          <w:pPr>
            <w:spacing w:line="480" w:lineRule="auto"/>
            <w:ind w:left="1440" w:firstLine="720"/>
          </w:pPr>
          <w:r>
            <w:t xml:space="preserve">b. Jesus Christ = “living water” (John 4:10, 13). </w:t>
          </w:r>
        </w:p>
        <w:p w14:paraId="083A6C70" w14:textId="13FE124D" w:rsidR="0069322A" w:rsidRDefault="0069322A" w:rsidP="0069322A">
          <w:pPr>
            <w:spacing w:line="480" w:lineRule="auto"/>
            <w:ind w:left="2160"/>
          </w:pPr>
          <w:r>
            <w:t>c. Bible = replete with imagery of God as a compassionate, caring,</w:t>
          </w:r>
          <w:r w:rsidR="002811CE">
            <w:t xml:space="preserve"> </w:t>
          </w:r>
          <w:r>
            <w:t xml:space="preserve">involved, devoted and doting father to His children </w:t>
          </w:r>
        </w:p>
        <w:p w14:paraId="17E3DAC8" w14:textId="445EBA43" w:rsidR="0069322A" w:rsidRDefault="0069322A" w:rsidP="0069322A">
          <w:pPr>
            <w:spacing w:line="480" w:lineRule="auto"/>
            <w:ind w:left="2160"/>
          </w:pPr>
          <w:r>
            <w:t>d. God’s own example = emotional intimacy, bonding, secure attachment</w:t>
          </w:r>
        </w:p>
        <w:p w14:paraId="5863DC47" w14:textId="77777777" w:rsidR="0069322A" w:rsidRDefault="0069322A" w:rsidP="0069322A">
          <w:pPr>
            <w:spacing w:line="480" w:lineRule="auto"/>
            <w:ind w:left="720" w:firstLine="720"/>
          </w:pPr>
          <w:r>
            <w:t xml:space="preserve">2. Impact of personal religiosity on attachment: </w:t>
          </w:r>
        </w:p>
        <w:p w14:paraId="3300DE2C" w14:textId="77777777" w:rsidR="0069322A" w:rsidRDefault="0069322A" w:rsidP="0069322A">
          <w:pPr>
            <w:spacing w:line="480" w:lineRule="auto"/>
            <w:ind w:left="2160"/>
          </w:pPr>
          <w:r>
            <w:t xml:space="preserve">a. Parents with higher levels of personal religiosity = “stronger authoritative parenting skills … and report less parent-child conflict” (Pickering &amp; </w:t>
          </w:r>
          <w:proofErr w:type="spellStart"/>
          <w:r>
            <w:t>Vazsonyi</w:t>
          </w:r>
          <w:proofErr w:type="spellEnd"/>
          <w:r>
            <w:t xml:space="preserve">, 2010, p. 98). </w:t>
          </w:r>
        </w:p>
        <w:p w14:paraId="22DC4AC1" w14:textId="77777777" w:rsidR="0069322A" w:rsidRDefault="0069322A" w:rsidP="0069322A">
          <w:pPr>
            <w:spacing w:line="480" w:lineRule="auto"/>
            <w:ind w:left="2160"/>
          </w:pPr>
          <w:r>
            <w:t xml:space="preserve">b. Children with a genuine relationship with God = stronger resilience in navigating the adolescent years (Pickering &amp; </w:t>
          </w:r>
          <w:proofErr w:type="spellStart"/>
          <w:r>
            <w:t>Vazsonyi</w:t>
          </w:r>
          <w:proofErr w:type="spellEnd"/>
          <w:r>
            <w:t xml:space="preserve">, 2010, p. 111- 112). </w:t>
          </w:r>
        </w:p>
        <w:p w14:paraId="5EFB6973" w14:textId="77777777" w:rsidR="0069322A" w:rsidRDefault="0069322A" w:rsidP="0069322A">
          <w:pPr>
            <w:spacing w:line="480" w:lineRule="auto"/>
            <w:ind w:firstLine="720"/>
          </w:pPr>
          <w:r>
            <w:t xml:space="preserve">C. Spiritual Implications: </w:t>
          </w:r>
        </w:p>
        <w:p w14:paraId="72C454F3" w14:textId="77777777" w:rsidR="0069322A" w:rsidRDefault="0069322A" w:rsidP="0069322A">
          <w:pPr>
            <w:spacing w:line="480" w:lineRule="auto"/>
            <w:ind w:left="1440"/>
          </w:pPr>
          <w:r>
            <w:t xml:space="preserve">1. RAD = spiritual implications because it necessarily interferes with the person’s ability to relate to God; </w:t>
          </w:r>
        </w:p>
        <w:p w14:paraId="2DDD17DF" w14:textId="473B3051" w:rsidR="0069322A" w:rsidRDefault="0069322A" w:rsidP="0069322A">
          <w:pPr>
            <w:spacing w:line="480" w:lineRule="auto"/>
            <w:ind w:left="720" w:firstLine="720"/>
          </w:pPr>
          <w:r>
            <w:t>2. It interferes with a person’s ability to relate to others.</w:t>
          </w:r>
        </w:p>
        <w:p w14:paraId="616AF0F2" w14:textId="77777777" w:rsidR="002811CE" w:rsidRDefault="002811CE" w:rsidP="002811CE">
          <w:r>
            <w:t>III. Conclusion</w:t>
          </w:r>
        </w:p>
        <w:p w14:paraId="44B96BC4" w14:textId="77777777" w:rsidR="002811CE" w:rsidRDefault="002811CE" w:rsidP="0069322A">
          <w:pPr>
            <w:spacing w:line="480" w:lineRule="auto"/>
            <w:ind w:left="720" w:firstLine="720"/>
          </w:pPr>
        </w:p>
        <w:p w14:paraId="3E0C3A40" w14:textId="73B9BD2C" w:rsidR="002811CE" w:rsidRPr="002811CE" w:rsidRDefault="002811CE" w:rsidP="002811CE">
          <w:pPr>
            <w:spacing w:line="480" w:lineRule="auto"/>
            <w:jc w:val="center"/>
            <w:rPr>
              <w:b/>
              <w:bCs/>
            </w:rPr>
          </w:pPr>
          <w:r w:rsidRPr="002811CE">
            <w:rPr>
              <w:b/>
              <w:bCs/>
            </w:rPr>
            <w:lastRenderedPageBreak/>
            <w:t>References</w:t>
          </w:r>
        </w:p>
        <w:p w14:paraId="6612C007" w14:textId="3E377315" w:rsidR="002811CE" w:rsidRPr="002811CE" w:rsidRDefault="002811CE" w:rsidP="002811CE">
          <w:pPr>
            <w:spacing w:line="480" w:lineRule="auto"/>
            <w:rPr>
              <w:i/>
              <w:iCs/>
            </w:rPr>
          </w:pPr>
          <w:proofErr w:type="spellStart"/>
          <w:r>
            <w:t>Besharat</w:t>
          </w:r>
          <w:proofErr w:type="spellEnd"/>
          <w:r>
            <w:t xml:space="preserve">, M. (2011). Development and validation of adult attachment inventory. </w:t>
          </w:r>
          <w:r w:rsidRPr="002811CE">
            <w:rPr>
              <w:i/>
              <w:iCs/>
            </w:rPr>
            <w:t xml:space="preserve">Procedia – </w:t>
          </w:r>
        </w:p>
        <w:p w14:paraId="61DDEC67" w14:textId="34DBBF56" w:rsidR="002811CE" w:rsidRDefault="002811CE" w:rsidP="002811CE">
          <w:pPr>
            <w:spacing w:line="480" w:lineRule="auto"/>
            <w:ind w:left="720"/>
          </w:pPr>
          <w:r w:rsidRPr="002811CE">
            <w:rPr>
              <w:i/>
              <w:iCs/>
            </w:rPr>
            <w:t>Social and Behavioral Sciences, 30</w:t>
          </w:r>
          <w:r>
            <w:t xml:space="preserve">, 475–479. </w:t>
          </w:r>
          <w:hyperlink r:id="rId9" w:history="1">
            <w:r w:rsidRPr="00E135EC">
              <w:rPr>
                <w:rStyle w:val="Hyperlink"/>
                <w:color w:val="000000" w:themeColor="text2"/>
                <w:u w:val="none"/>
              </w:rPr>
              <w:t>https://doi.org/10.1016/j.sbspro.2011.10.093</w:t>
            </w:r>
          </w:hyperlink>
        </w:p>
        <w:p w14:paraId="31F5AF14" w14:textId="4F4AD78D" w:rsidR="002811CE" w:rsidRDefault="002811CE" w:rsidP="002811CE">
          <w:pPr>
            <w:spacing w:line="480" w:lineRule="auto"/>
          </w:pPr>
          <w:proofErr w:type="spellStart"/>
          <w:r>
            <w:t>Fayard</w:t>
          </w:r>
          <w:proofErr w:type="spellEnd"/>
          <w:r>
            <w:t xml:space="preserve">, C., </w:t>
          </w:r>
          <w:proofErr w:type="spellStart"/>
          <w:r>
            <w:t>Pereau</w:t>
          </w:r>
          <w:proofErr w:type="spellEnd"/>
          <w:r>
            <w:t xml:space="preserve">, M., &amp; </w:t>
          </w:r>
          <w:proofErr w:type="spellStart"/>
          <w:r>
            <w:t>Ciovica</w:t>
          </w:r>
          <w:proofErr w:type="spellEnd"/>
          <w:r>
            <w:t xml:space="preserve">, A. (2009). ‘Love the Lord with all your mind’: Explorations </w:t>
          </w:r>
        </w:p>
        <w:p w14:paraId="0BFF1058" w14:textId="77777777" w:rsidR="002811CE" w:rsidRDefault="002811CE" w:rsidP="002811CE">
          <w:pPr>
            <w:spacing w:line="480" w:lineRule="auto"/>
            <w:ind w:firstLine="720"/>
          </w:pPr>
          <w:r>
            <w:t xml:space="preserve">on a possible neurobiology of the experience of god and some implications for the </w:t>
          </w:r>
        </w:p>
        <w:p w14:paraId="7728189D" w14:textId="77777777" w:rsidR="002811CE" w:rsidRDefault="002811CE" w:rsidP="002811CE">
          <w:pPr>
            <w:spacing w:line="480" w:lineRule="auto"/>
            <w:ind w:firstLine="720"/>
          </w:pPr>
          <w:r>
            <w:t xml:space="preserve">practice of psychotherapy. </w:t>
          </w:r>
          <w:r w:rsidRPr="002811CE">
            <w:rPr>
              <w:i/>
              <w:iCs/>
            </w:rPr>
            <w:t>Journal of Psychology and Christianity, 28</w:t>
          </w:r>
          <w:r>
            <w:t xml:space="preserve">(2), 167-181. </w:t>
          </w:r>
        </w:p>
        <w:p w14:paraId="747DCE8F" w14:textId="77777777" w:rsidR="002811CE" w:rsidRDefault="002811CE" w:rsidP="002811CE">
          <w:pPr>
            <w:spacing w:line="480" w:lineRule="auto"/>
          </w:pPr>
          <w:r>
            <w:t xml:space="preserve">Hall, S., &amp; </w:t>
          </w:r>
          <w:proofErr w:type="spellStart"/>
          <w:r>
            <w:t>Geher</w:t>
          </w:r>
          <w:proofErr w:type="spellEnd"/>
          <w:r>
            <w:t xml:space="preserve">, G. (2003). Behavioral and personality characteristics of children with reactive </w:t>
          </w:r>
        </w:p>
        <w:p w14:paraId="1A559A0E" w14:textId="77777777" w:rsidR="002811CE" w:rsidRDefault="002811CE" w:rsidP="002811CE">
          <w:pPr>
            <w:spacing w:line="480" w:lineRule="auto"/>
            <w:ind w:firstLine="720"/>
          </w:pPr>
          <w:r>
            <w:t xml:space="preserve">attachment disorder. </w:t>
          </w:r>
          <w:r w:rsidRPr="002811CE">
            <w:rPr>
              <w:i/>
              <w:iCs/>
            </w:rPr>
            <w:t>The Journal of Psychology, 137</w:t>
          </w:r>
          <w:r>
            <w:t xml:space="preserve">(2), 145-162. </w:t>
          </w:r>
        </w:p>
        <w:p w14:paraId="6B80E024" w14:textId="77777777" w:rsidR="002811CE" w:rsidRPr="002811CE" w:rsidRDefault="002811CE" w:rsidP="002811CE">
          <w:pPr>
            <w:spacing w:line="480" w:lineRule="auto"/>
            <w:rPr>
              <w:i/>
              <w:iCs/>
            </w:rPr>
          </w:pPr>
          <w:r>
            <w:t xml:space="preserve">Levy, K., Ellison, W., Scott, L. &amp; </w:t>
          </w:r>
          <w:proofErr w:type="spellStart"/>
          <w:r>
            <w:t>Bernecker</w:t>
          </w:r>
          <w:proofErr w:type="spellEnd"/>
          <w:r>
            <w:t xml:space="preserve">, S. (2011). Attachment style. </w:t>
          </w:r>
          <w:r w:rsidRPr="002811CE">
            <w:rPr>
              <w:i/>
              <w:iCs/>
            </w:rPr>
            <w:t xml:space="preserve">Journal of Clinical </w:t>
          </w:r>
        </w:p>
        <w:p w14:paraId="56DEA926" w14:textId="75B6752A" w:rsidR="002811CE" w:rsidRDefault="002811CE" w:rsidP="002811CE">
          <w:pPr>
            <w:spacing w:line="480" w:lineRule="auto"/>
            <w:ind w:firstLine="720"/>
          </w:pPr>
          <w:r w:rsidRPr="002811CE">
            <w:rPr>
              <w:i/>
              <w:iCs/>
            </w:rPr>
            <w:t>Psychology: In Session, 67</w:t>
          </w:r>
          <w:r>
            <w:t>(2), 193-203.</w:t>
          </w:r>
          <w:r w:rsidRPr="00E135EC">
            <w:rPr>
              <w:color w:val="000000" w:themeColor="text2"/>
            </w:rPr>
            <w:t xml:space="preserve"> </w:t>
          </w:r>
          <w:hyperlink r:id="rId10" w:history="1">
            <w:r w:rsidRPr="00E135EC">
              <w:rPr>
                <w:rStyle w:val="Hyperlink"/>
                <w:color w:val="000000" w:themeColor="text2"/>
                <w:u w:val="none"/>
              </w:rPr>
              <w:t>https://doi.org/10.1002/jclp.20756</w:t>
            </w:r>
          </w:hyperlink>
        </w:p>
        <w:p w14:paraId="630FB999" w14:textId="77777777" w:rsidR="002811CE" w:rsidRDefault="002811CE" w:rsidP="002811CE">
          <w:pPr>
            <w:spacing w:line="480" w:lineRule="auto"/>
          </w:pPr>
          <w:r>
            <w:t xml:space="preserve">Pickering, L., &amp; </w:t>
          </w:r>
          <w:proofErr w:type="spellStart"/>
          <w:r>
            <w:t>Vazsonyi</w:t>
          </w:r>
          <w:proofErr w:type="spellEnd"/>
          <w:r>
            <w:t xml:space="preserve">, A. (2010). Does family process mediate the effect of religiosity </w:t>
          </w:r>
          <w:proofErr w:type="gramStart"/>
          <w:r>
            <w:t>on</w:t>
          </w:r>
          <w:proofErr w:type="gramEnd"/>
          <w:r>
            <w:t xml:space="preserve"> </w:t>
          </w:r>
        </w:p>
        <w:p w14:paraId="34CF3C27" w14:textId="77777777" w:rsidR="002811CE" w:rsidRPr="002811CE" w:rsidRDefault="002811CE" w:rsidP="002811CE">
          <w:pPr>
            <w:spacing w:line="480" w:lineRule="auto"/>
            <w:ind w:firstLine="720"/>
            <w:rPr>
              <w:i/>
              <w:iCs/>
            </w:rPr>
          </w:pPr>
          <w:r>
            <w:t xml:space="preserve">adolescent </w:t>
          </w:r>
          <w:proofErr w:type="gramStart"/>
          <w:r>
            <w:t>deviance?:</w:t>
          </w:r>
          <w:proofErr w:type="gramEnd"/>
          <w:r>
            <w:t xml:space="preserve"> Revisiting the notion of spuriousness. </w:t>
          </w:r>
          <w:r w:rsidRPr="002811CE">
            <w:rPr>
              <w:i/>
              <w:iCs/>
            </w:rPr>
            <w:t xml:space="preserve">Criminal Justice and </w:t>
          </w:r>
        </w:p>
        <w:p w14:paraId="6E5A8605" w14:textId="39E59E15" w:rsidR="002811CE" w:rsidRDefault="002811CE" w:rsidP="002811CE">
          <w:pPr>
            <w:spacing w:line="480" w:lineRule="auto"/>
            <w:ind w:firstLine="720"/>
          </w:pPr>
          <w:r w:rsidRPr="002811CE">
            <w:rPr>
              <w:i/>
              <w:iCs/>
            </w:rPr>
            <w:t>Behavior, 37</w:t>
          </w:r>
          <w:r>
            <w:t xml:space="preserve">, 97-118. </w:t>
          </w:r>
          <w:r>
            <w:rPr>
              <w:rStyle w:val="st"/>
            </w:rPr>
            <w:t>https://</w:t>
          </w:r>
          <w:r>
            <w:rPr>
              <w:rStyle w:val="Emphasis"/>
            </w:rPr>
            <w:t>doi</w:t>
          </w:r>
          <w:r>
            <w:rPr>
              <w:rStyle w:val="st"/>
            </w:rPr>
            <w:t>.org/</w:t>
          </w:r>
          <w:r>
            <w:rPr>
              <w:rStyle w:val="Emphasis"/>
            </w:rPr>
            <w:t>10.1177/0093854809347813</w:t>
          </w:r>
        </w:p>
        <w:p w14:paraId="656F5EF2" w14:textId="77777777" w:rsidR="002811CE" w:rsidRDefault="002811CE" w:rsidP="002811CE">
          <w:pPr>
            <w:spacing w:line="480" w:lineRule="auto"/>
          </w:pPr>
          <w:r>
            <w:t xml:space="preserve">Thompson, K., &amp; </w:t>
          </w:r>
          <w:proofErr w:type="spellStart"/>
          <w:r>
            <w:t>Gullone</w:t>
          </w:r>
          <w:proofErr w:type="spellEnd"/>
          <w:r>
            <w:t xml:space="preserve">, E. (2008). Prosocial and antisocial behaviors in adolescents: An </w:t>
          </w:r>
        </w:p>
        <w:p w14:paraId="4A5A9533" w14:textId="77777777" w:rsidR="002811CE" w:rsidRDefault="002811CE" w:rsidP="002811CE">
          <w:pPr>
            <w:spacing w:line="480" w:lineRule="auto"/>
            <w:ind w:left="720"/>
          </w:pPr>
          <w:r>
            <w:t xml:space="preserve">investigation into associations with attachment and empathy. </w:t>
          </w:r>
          <w:proofErr w:type="spellStart"/>
          <w:r w:rsidRPr="002811CE">
            <w:rPr>
              <w:i/>
              <w:iCs/>
            </w:rPr>
            <w:t>Anthrozoos</w:t>
          </w:r>
          <w:proofErr w:type="spellEnd"/>
          <w:r w:rsidRPr="002811CE">
            <w:rPr>
              <w:i/>
              <w:iCs/>
            </w:rPr>
            <w:t>, 21</w:t>
          </w:r>
          <w:r>
            <w:t xml:space="preserve">(2), 123-137. </w:t>
          </w:r>
          <w:r>
            <w:rPr>
              <w:rStyle w:val="st"/>
            </w:rPr>
            <w:t>https://</w:t>
          </w:r>
          <w:r>
            <w:rPr>
              <w:rStyle w:val="Emphasis"/>
            </w:rPr>
            <w:t>doi</w:t>
          </w:r>
          <w:r>
            <w:rPr>
              <w:rStyle w:val="st"/>
            </w:rPr>
            <w:t>.org/</w:t>
          </w:r>
          <w:r>
            <w:rPr>
              <w:rStyle w:val="Emphasis"/>
            </w:rPr>
            <w:t>10.2752</w:t>
          </w:r>
          <w:r>
            <w:rPr>
              <w:rStyle w:val="st"/>
            </w:rPr>
            <w:t>/</w:t>
          </w:r>
          <w:r>
            <w:rPr>
              <w:rStyle w:val="Emphasis"/>
            </w:rPr>
            <w:t>175303708X305774</w:t>
          </w:r>
        </w:p>
        <w:p w14:paraId="3B316ECA" w14:textId="101A8F1C" w:rsidR="002811CE" w:rsidRDefault="002811CE" w:rsidP="002811CE">
          <w:pPr>
            <w:spacing w:line="480" w:lineRule="auto"/>
            <w:ind w:left="720"/>
          </w:pPr>
        </w:p>
        <w:p w14:paraId="011C7150" w14:textId="77777777" w:rsidR="0069322A" w:rsidRDefault="0069322A" w:rsidP="0069322A">
          <w:pPr>
            <w:spacing w:line="480" w:lineRule="auto"/>
            <w:ind w:left="2160"/>
          </w:pPr>
        </w:p>
        <w:p w14:paraId="00E6304A" w14:textId="77777777" w:rsidR="0069322A" w:rsidRDefault="0069322A" w:rsidP="0069322A">
          <w:pPr>
            <w:spacing w:line="480" w:lineRule="auto"/>
          </w:pPr>
        </w:p>
        <w:p w14:paraId="7FB07C5B" w14:textId="4BA95089" w:rsidR="002C49D2" w:rsidRDefault="002C49D2" w:rsidP="009B102D">
          <w:pPr>
            <w:spacing w:line="480" w:lineRule="auto"/>
          </w:pPr>
        </w:p>
        <w:p w14:paraId="38CB25FC" w14:textId="77777777" w:rsidR="002C49D2" w:rsidRDefault="003F60EC" w:rsidP="002C49D2">
          <w:pPr>
            <w:pStyle w:val="Bibliography"/>
          </w:pPr>
        </w:p>
      </w:sdtContent>
    </w:sdt>
    <w:p w14:paraId="10A9899D" w14:textId="77777777" w:rsidR="006B7497" w:rsidRPr="00F10B9C" w:rsidRDefault="006B7497" w:rsidP="00F10B9C">
      <w:pPr>
        <w:pStyle w:val="Heading2"/>
      </w:pPr>
    </w:p>
    <w:bookmarkStart w:id="2" w:name="_Toc409783210" w:displacedByCustomXml="next"/>
    <w:sdt>
      <w:sdtPr>
        <w:rPr>
          <w:rFonts w:asciiTheme="minorHAnsi" w:eastAsiaTheme="minorEastAsia" w:hAnsiTheme="minorHAnsi" w:cstheme="minorBidi"/>
        </w:rPr>
        <w:id w:val="-573587230"/>
        <w:bibliography/>
      </w:sdtPr>
      <w:sdtEndPr/>
      <w:sdtContent>
        <w:bookmarkEnd w:id="2" w:displacedByCustomXml="prev"/>
        <w:p w14:paraId="1B5C4E09" w14:textId="59108995" w:rsidR="007E3FDE" w:rsidRPr="00C97148" w:rsidRDefault="007E3FDE" w:rsidP="00323441">
          <w:pPr>
            <w:pStyle w:val="SectionTitle"/>
            <w:jc w:val="left"/>
          </w:pPr>
        </w:p>
        <w:p w14:paraId="72454954" w14:textId="4D753CCE" w:rsidR="006B7497" w:rsidRDefault="003F60EC" w:rsidP="00C97148">
          <w:pPr>
            <w:pStyle w:val="Bibliography"/>
          </w:pPr>
        </w:p>
      </w:sdtContent>
    </w:sdt>
    <w:sectPr w:rsidR="006B7497" w:rsidSect="00E135EC">
      <w:headerReference w:type="default" r:id="rId11"/>
      <w:headerReference w:type="first" r:id="rId12"/>
      <w:footnotePr>
        <w:pos w:val="beneathText"/>
      </w:footnotePr>
      <w:pgSz w:w="12240" w:h="15840" w:code="1"/>
      <w:pgMar w:top="1440" w:right="1440" w:bottom="864" w:left="1440" w:header="720" w:footer="720" w:gutter="0"/>
      <w:pgNumType w:start="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7D3BC" w14:textId="77777777" w:rsidR="003F60EC" w:rsidRDefault="003F60EC">
      <w:r>
        <w:separator/>
      </w:r>
    </w:p>
  </w:endnote>
  <w:endnote w:type="continuationSeparator" w:id="0">
    <w:p w14:paraId="6CD0A0CB" w14:textId="77777777" w:rsidR="003F60EC" w:rsidRDefault="003F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1565C" w14:textId="77777777" w:rsidR="003F60EC" w:rsidRDefault="003F60EC">
      <w:r>
        <w:separator/>
      </w:r>
    </w:p>
  </w:footnote>
  <w:footnote w:type="continuationSeparator" w:id="0">
    <w:p w14:paraId="1BDAEFFA" w14:textId="77777777" w:rsidR="003F60EC" w:rsidRDefault="003F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1FD04" w14:textId="67879239" w:rsidR="006B7497" w:rsidRDefault="003465AB">
    <w:pPr>
      <w:pStyle w:val="Header"/>
    </w:pPr>
    <w:r>
      <w:rPr>
        <w:rStyle w:val="Strong"/>
      </w:rPr>
      <w:t xml:space="preserve">RESEARCH PAPER: WORKING OUTLINE </w:t>
    </w:r>
    <w:r w:rsidR="004155BD">
      <w:rPr>
        <w:rStyle w:val="Strong"/>
      </w:rPr>
      <w:t>Example</w:t>
    </w:r>
    <w:r w:rsidR="00243A23">
      <w:rPr>
        <w:rStyle w:val="Strong"/>
      </w:rPr>
      <w:ptab w:relativeTo="margin" w:alignment="right" w:leader="none"/>
    </w:r>
    <w:r w:rsidR="00243A23">
      <w:rPr>
        <w:rStyle w:val="Strong"/>
      </w:rPr>
      <w:fldChar w:fldCharType="begin"/>
    </w:r>
    <w:r w:rsidR="00243A23">
      <w:rPr>
        <w:rStyle w:val="Strong"/>
      </w:rPr>
      <w:instrText xml:space="preserve"> PAGE   \* MERGEFORMAT </w:instrText>
    </w:r>
    <w:r w:rsidR="00243A23">
      <w:rPr>
        <w:rStyle w:val="Strong"/>
      </w:rPr>
      <w:fldChar w:fldCharType="separate"/>
    </w:r>
    <w:r w:rsidR="00243A23">
      <w:rPr>
        <w:rStyle w:val="Strong"/>
        <w:noProof/>
      </w:rPr>
      <w:t>9</w:t>
    </w:r>
    <w:r w:rsidR="00243A23">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4358B" w14:textId="7819E4D7" w:rsidR="006B7497" w:rsidRDefault="0029506B" w:rsidP="0029506B">
    <w:pPr>
      <w:pStyle w:val="Header"/>
      <w:ind w:left="7200" w:firstLine="720"/>
      <w:jc w:val="right"/>
      <w:rPr>
        <w:rStyle w:val="Strong"/>
      </w:rPr>
    </w:pPr>
    <w:r>
      <w:rPr>
        <w:rStyle w:val="Strong"/>
      </w:rPr>
      <w:t>hsco 500</w:t>
    </w:r>
    <w:r w:rsidR="00243A23">
      <w:rPr>
        <w:rStyle w:val="Strong"/>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9C"/>
    <w:rsid w:val="000125D5"/>
    <w:rsid w:val="000408EE"/>
    <w:rsid w:val="00142DBB"/>
    <w:rsid w:val="00155F4E"/>
    <w:rsid w:val="001F6803"/>
    <w:rsid w:val="00231359"/>
    <w:rsid w:val="00243A23"/>
    <w:rsid w:val="002811CE"/>
    <w:rsid w:val="00283697"/>
    <w:rsid w:val="00286AE3"/>
    <w:rsid w:val="0029506B"/>
    <w:rsid w:val="002C49D2"/>
    <w:rsid w:val="002E0711"/>
    <w:rsid w:val="00323441"/>
    <w:rsid w:val="003465AB"/>
    <w:rsid w:val="003F60EC"/>
    <w:rsid w:val="004117A3"/>
    <w:rsid w:val="004155BD"/>
    <w:rsid w:val="004A0270"/>
    <w:rsid w:val="004D5B54"/>
    <w:rsid w:val="00516031"/>
    <w:rsid w:val="00521274"/>
    <w:rsid w:val="00552C7E"/>
    <w:rsid w:val="005612A8"/>
    <w:rsid w:val="00620C81"/>
    <w:rsid w:val="0069322A"/>
    <w:rsid w:val="006B7497"/>
    <w:rsid w:val="006F2800"/>
    <w:rsid w:val="007120C3"/>
    <w:rsid w:val="00730446"/>
    <w:rsid w:val="007E3FDE"/>
    <w:rsid w:val="00840AC0"/>
    <w:rsid w:val="00862AF6"/>
    <w:rsid w:val="008C5AA6"/>
    <w:rsid w:val="009B102D"/>
    <w:rsid w:val="00A02141"/>
    <w:rsid w:val="00A34FA6"/>
    <w:rsid w:val="00A35DF1"/>
    <w:rsid w:val="00A57874"/>
    <w:rsid w:val="00AF46AD"/>
    <w:rsid w:val="00C05CA7"/>
    <w:rsid w:val="00C736B7"/>
    <w:rsid w:val="00C819F3"/>
    <w:rsid w:val="00C938DC"/>
    <w:rsid w:val="00C97148"/>
    <w:rsid w:val="00CE5236"/>
    <w:rsid w:val="00D23C47"/>
    <w:rsid w:val="00D935FC"/>
    <w:rsid w:val="00DD7CCD"/>
    <w:rsid w:val="00E135EC"/>
    <w:rsid w:val="00E24C7D"/>
    <w:rsid w:val="00E31FDC"/>
    <w:rsid w:val="00E57582"/>
    <w:rsid w:val="00EB2B35"/>
    <w:rsid w:val="00F07B1E"/>
    <w:rsid w:val="00F10B9C"/>
    <w:rsid w:val="00F14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AE244"/>
  <w15:chartTrackingRefBased/>
  <w15:docId w15:val="{480618A7-9859-CC43-81C1-C5C1F7B7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9D2"/>
    <w:pPr>
      <w:spacing w:line="240" w:lineRule="auto"/>
      <w:ind w:firstLine="0"/>
    </w:pPr>
    <w:rPr>
      <w:rFonts w:ascii="Times New Roman" w:eastAsia="Times New Roman" w:hAnsi="Times New Roman" w:cs="Times New Roman"/>
      <w:lang w:eastAsia="en-US"/>
    </w:rPr>
  </w:style>
  <w:style w:type="paragraph" w:styleId="Heading1">
    <w:name w:val="heading 1"/>
    <w:basedOn w:val="Normal"/>
    <w:next w:val="Normal"/>
    <w:link w:val="Heading1Char"/>
    <w:uiPriority w:val="4"/>
    <w:qFormat/>
    <w:pPr>
      <w:keepNext/>
      <w:keepLines/>
      <w:spacing w:line="480" w:lineRule="auto"/>
      <w:jc w:val="center"/>
      <w:outlineLvl w:val="0"/>
    </w:pPr>
    <w:rPr>
      <w:rFonts w:asciiTheme="majorHAnsi" w:eastAsiaTheme="majorEastAsia" w:hAnsiTheme="majorHAnsi" w:cstheme="majorBidi"/>
      <w:b/>
      <w:bCs/>
      <w:kern w:val="24"/>
      <w:lang w:eastAsia="ja-JP"/>
    </w:rPr>
  </w:style>
  <w:style w:type="paragraph" w:styleId="Heading2">
    <w:name w:val="heading 2"/>
    <w:basedOn w:val="Normal"/>
    <w:next w:val="Normal"/>
    <w:link w:val="Heading2Char"/>
    <w:uiPriority w:val="4"/>
    <w:unhideWhenUsed/>
    <w:qFormat/>
    <w:pPr>
      <w:keepNext/>
      <w:keepLines/>
      <w:spacing w:line="480" w:lineRule="auto"/>
      <w:outlineLvl w:val="1"/>
    </w:pPr>
    <w:rPr>
      <w:rFonts w:asciiTheme="majorHAnsi" w:eastAsiaTheme="majorEastAsia" w:hAnsiTheme="majorHAnsi" w:cstheme="majorBidi"/>
      <w:b/>
      <w:bCs/>
      <w:kern w:val="24"/>
      <w:lang w:eastAsia="ja-JP"/>
    </w:rPr>
  </w:style>
  <w:style w:type="paragraph" w:styleId="Heading3">
    <w:name w:val="heading 3"/>
    <w:basedOn w:val="Normal"/>
    <w:next w:val="Normal"/>
    <w:link w:val="Heading3Char"/>
    <w:uiPriority w:val="4"/>
    <w:unhideWhenUsed/>
    <w:qFormat/>
    <w:pPr>
      <w:keepNext/>
      <w:keepLines/>
      <w:spacing w:line="480" w:lineRule="auto"/>
      <w:ind w:firstLine="720"/>
      <w:outlineLvl w:val="2"/>
    </w:pPr>
    <w:rPr>
      <w:rFonts w:asciiTheme="majorHAnsi" w:eastAsiaTheme="majorEastAsia" w:hAnsiTheme="majorHAnsi" w:cstheme="majorBidi"/>
      <w:b/>
      <w:bCs/>
      <w:kern w:val="24"/>
      <w:lang w:eastAsia="ja-JP"/>
    </w:rPr>
  </w:style>
  <w:style w:type="paragraph" w:styleId="Heading4">
    <w:name w:val="heading 4"/>
    <w:basedOn w:val="Normal"/>
    <w:next w:val="Normal"/>
    <w:link w:val="Heading4Char"/>
    <w:uiPriority w:val="4"/>
    <w:unhideWhenUsed/>
    <w:qFormat/>
    <w:pPr>
      <w:keepNext/>
      <w:keepLines/>
      <w:spacing w:line="480" w:lineRule="auto"/>
      <w:ind w:firstLine="720"/>
      <w:outlineLvl w:val="3"/>
    </w:pPr>
    <w:rPr>
      <w:rFonts w:asciiTheme="majorHAnsi" w:eastAsiaTheme="majorEastAsia" w:hAnsiTheme="majorHAnsi" w:cstheme="majorBidi"/>
      <w:b/>
      <w:bCs/>
      <w:i/>
      <w:iCs/>
      <w:kern w:val="24"/>
      <w:lang w:eastAsia="ja-JP"/>
    </w:rPr>
  </w:style>
  <w:style w:type="paragraph" w:styleId="Heading5">
    <w:name w:val="heading 5"/>
    <w:basedOn w:val="Normal"/>
    <w:next w:val="Normal"/>
    <w:link w:val="Heading5Char"/>
    <w:uiPriority w:val="4"/>
    <w:unhideWhenUsed/>
    <w:qFormat/>
    <w:pPr>
      <w:keepNext/>
      <w:keepLines/>
      <w:spacing w:line="480" w:lineRule="auto"/>
      <w:ind w:firstLine="720"/>
      <w:outlineLvl w:val="4"/>
    </w:pPr>
    <w:rPr>
      <w:rFonts w:asciiTheme="majorHAnsi" w:eastAsiaTheme="majorEastAsia" w:hAnsiTheme="majorHAnsi" w:cstheme="majorBidi"/>
      <w:i/>
      <w:iCs/>
      <w:kern w:val="24"/>
      <w:lang w:eastAsia="ja-JP"/>
    </w:rPr>
  </w:style>
  <w:style w:type="paragraph" w:styleId="Heading6">
    <w:name w:val="heading 6"/>
    <w:basedOn w:val="Normal"/>
    <w:next w:val="Normal"/>
    <w:link w:val="Heading6Char"/>
    <w:uiPriority w:val="9"/>
    <w:semiHidden/>
    <w:qFormat/>
    <w:pPr>
      <w:keepNext/>
      <w:keepLines/>
      <w:spacing w:before="40" w:line="480" w:lineRule="auto"/>
      <w:outlineLvl w:val="5"/>
    </w:pPr>
    <w:rPr>
      <w:rFonts w:asciiTheme="majorHAnsi" w:eastAsiaTheme="majorEastAsia" w:hAnsiTheme="majorHAnsi" w:cstheme="majorBidi"/>
      <w:color w:val="6E6E6E" w:themeColor="accent1" w:themeShade="7F"/>
      <w:kern w:val="24"/>
      <w:lang w:eastAsia="ja-JP"/>
    </w:rPr>
  </w:style>
  <w:style w:type="paragraph" w:styleId="Heading7">
    <w:name w:val="heading 7"/>
    <w:basedOn w:val="Normal"/>
    <w:next w:val="Normal"/>
    <w:link w:val="Heading7Char"/>
    <w:uiPriority w:val="9"/>
    <w:semiHidden/>
    <w:qFormat/>
    <w:pPr>
      <w:keepNext/>
      <w:keepLines/>
      <w:spacing w:before="40" w:line="480" w:lineRule="auto"/>
      <w:outlineLvl w:val="6"/>
    </w:pPr>
    <w:rPr>
      <w:rFonts w:asciiTheme="majorHAnsi" w:eastAsiaTheme="majorEastAsia" w:hAnsiTheme="majorHAnsi" w:cstheme="majorBidi"/>
      <w:i/>
      <w:iCs/>
      <w:color w:val="6E6E6E" w:themeColor="accent1" w:themeShade="7F"/>
      <w:kern w:val="24"/>
      <w:lang w:eastAsia="ja-JP"/>
    </w:rPr>
  </w:style>
  <w:style w:type="paragraph" w:styleId="Heading8">
    <w:name w:val="heading 8"/>
    <w:basedOn w:val="Normal"/>
    <w:next w:val="Normal"/>
    <w:link w:val="Heading8Char"/>
    <w:uiPriority w:val="9"/>
    <w:semiHidden/>
    <w:qFormat/>
    <w:pPr>
      <w:keepNext/>
      <w:keepLines/>
      <w:spacing w:before="40" w:line="480" w:lineRule="auto"/>
      <w:outlineLvl w:val="7"/>
    </w:pPr>
    <w:rPr>
      <w:rFonts w:asciiTheme="majorHAnsi" w:eastAsiaTheme="majorEastAsia" w:hAnsiTheme="majorHAnsi" w:cstheme="majorBidi"/>
      <w:color w:val="272727" w:themeColor="text1" w:themeTint="D8"/>
      <w:kern w:val="24"/>
      <w:sz w:val="21"/>
      <w:szCs w:val="21"/>
      <w:lang w:eastAsia="ja-JP"/>
    </w:rPr>
  </w:style>
  <w:style w:type="paragraph" w:styleId="Heading9">
    <w:name w:val="heading 9"/>
    <w:basedOn w:val="Normal"/>
    <w:next w:val="Normal"/>
    <w:link w:val="Heading9Char"/>
    <w:uiPriority w:val="9"/>
    <w:semiHidden/>
    <w:qFormat/>
    <w:pPr>
      <w:keepNext/>
      <w:keepLines/>
      <w:spacing w:before="40" w:line="480" w:lineRule="auto"/>
      <w:outlineLvl w:val="8"/>
    </w:pPr>
    <w:rPr>
      <w:rFonts w:asciiTheme="majorHAnsi" w:eastAsiaTheme="majorEastAsia" w:hAnsiTheme="majorHAnsi" w:cstheme="majorBidi"/>
      <w:i/>
      <w:iCs/>
      <w:color w:val="272727" w:themeColor="text1" w:themeTint="D8"/>
      <w:kern w:val="24"/>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spacing w:line="480" w:lineRule="auto"/>
      <w:jc w:val="center"/>
      <w:outlineLvl w:val="0"/>
    </w:pPr>
    <w:rPr>
      <w:rFonts w:asciiTheme="majorHAnsi" w:eastAsiaTheme="majorEastAsia" w:hAnsiTheme="majorHAnsi" w:cstheme="majorBidi"/>
      <w:kern w:val="24"/>
      <w:lang w:eastAsia="ja-JP"/>
    </w:rPr>
  </w:style>
  <w:style w:type="paragraph" w:styleId="Header">
    <w:name w:val="header"/>
    <w:basedOn w:val="Normal"/>
    <w:link w:val="HeaderChar"/>
    <w:uiPriority w:val="99"/>
    <w:unhideWhenUsed/>
    <w:qFormat/>
    <w:rPr>
      <w:rFonts w:asciiTheme="minorHAnsi" w:eastAsiaTheme="minorEastAsia" w:hAnsiTheme="minorHAnsi" w:cstheme="minorBidi"/>
      <w:kern w:val="24"/>
      <w:lang w:eastAsia="ja-JP"/>
    </w:r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next w:val="Normal"/>
    <w:link w:val="TitleChar"/>
    <w:uiPriority w:val="1"/>
    <w:qFormat/>
    <w:pPr>
      <w:spacing w:before="2400" w:line="480" w:lineRule="auto"/>
      <w:contextualSpacing/>
      <w:jc w:val="center"/>
    </w:pPr>
    <w:rPr>
      <w:rFonts w:asciiTheme="majorHAnsi" w:eastAsiaTheme="majorEastAsia" w:hAnsiTheme="majorHAnsi" w:cstheme="majorBidi"/>
      <w:kern w:val="24"/>
      <w:lang w:eastAsia="ja-JP"/>
    </w:rPr>
  </w:style>
  <w:style w:type="character" w:customStyle="1" w:styleId="TitleChar">
    <w:name w:val="Title Char"/>
    <w:basedOn w:val="DefaultParagraphFont"/>
    <w:link w:val="Title"/>
    <w:uiPriority w:val="1"/>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Pr>
      <w:rFonts w:ascii="Segoe UI" w:eastAsiaTheme="minorEastAsia" w:hAnsi="Segoe UI" w:cs="Segoe UI"/>
      <w:kern w:val="24"/>
      <w:sz w:val="18"/>
      <w:szCs w:val="18"/>
      <w:lang w:eastAsia="ja-JP"/>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spacing w:line="480" w:lineRule="auto"/>
      <w:ind w:left="720" w:hanging="720"/>
    </w:pPr>
    <w:rPr>
      <w:rFonts w:asciiTheme="minorHAnsi" w:eastAsiaTheme="minorEastAsia" w:hAnsiTheme="minorHAnsi" w:cstheme="minorBidi"/>
      <w:kern w:val="24"/>
      <w:lang w:eastAsia="ja-JP"/>
    </w:r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spacing w:line="480" w:lineRule="auto"/>
      <w:ind w:left="1152" w:right="1152"/>
    </w:pPr>
    <w:rPr>
      <w:rFonts w:asciiTheme="minorHAnsi" w:eastAsiaTheme="minorEastAsia" w:hAnsiTheme="minorHAnsi" w:cstheme="minorBidi"/>
      <w:i/>
      <w:iCs/>
      <w:color w:val="DDDDDD" w:themeColor="accent1"/>
      <w:kern w:val="24"/>
      <w:lang w:eastAsia="ja-JP"/>
    </w:rPr>
  </w:style>
  <w:style w:type="paragraph" w:styleId="BodyText">
    <w:name w:val="Body Text"/>
    <w:basedOn w:val="Normal"/>
    <w:link w:val="BodyTextChar"/>
    <w:uiPriority w:val="99"/>
    <w:semiHidden/>
    <w:unhideWhenUsed/>
    <w:pPr>
      <w:spacing w:after="120" w:line="480" w:lineRule="auto"/>
    </w:pPr>
    <w:rPr>
      <w:rFonts w:asciiTheme="minorHAnsi" w:eastAsiaTheme="minorEastAsia" w:hAnsiTheme="minorHAnsi" w:cstheme="minorBidi"/>
      <w:kern w:val="24"/>
      <w:lang w:eastAsia="ja-JP"/>
    </w:r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line="480" w:lineRule="auto"/>
    </w:pPr>
    <w:rPr>
      <w:rFonts w:asciiTheme="minorHAnsi" w:eastAsiaTheme="minorEastAsia" w:hAnsiTheme="minorHAnsi" w:cstheme="minorBidi"/>
      <w:kern w:val="24"/>
      <w:lang w:eastAsia="ja-JP"/>
    </w:r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line="480" w:lineRule="auto"/>
    </w:pPr>
    <w:rPr>
      <w:rFonts w:asciiTheme="minorHAnsi" w:eastAsiaTheme="minorEastAsia" w:hAnsiTheme="minorHAnsi" w:cstheme="minorBidi"/>
      <w:kern w:val="24"/>
      <w:sz w:val="16"/>
      <w:szCs w:val="16"/>
      <w:lang w:eastAsia="ja-JP"/>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line="480" w:lineRule="auto"/>
      <w:ind w:left="360"/>
    </w:pPr>
    <w:rPr>
      <w:rFonts w:asciiTheme="minorHAnsi" w:eastAsiaTheme="minorEastAsia" w:hAnsiTheme="minorHAnsi" w:cstheme="minorBidi"/>
      <w:kern w:val="24"/>
      <w:lang w:eastAsia="ja-JP"/>
    </w:r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line="480" w:lineRule="auto"/>
      <w:ind w:left="360"/>
    </w:pPr>
    <w:rPr>
      <w:rFonts w:asciiTheme="minorHAnsi" w:eastAsiaTheme="minorEastAsia" w:hAnsiTheme="minorHAnsi" w:cstheme="minorBidi"/>
      <w:kern w:val="24"/>
      <w:lang w:eastAsia="ja-JP"/>
    </w:r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line="480" w:lineRule="auto"/>
      <w:ind w:left="360"/>
    </w:pPr>
    <w:rPr>
      <w:rFonts w:asciiTheme="minorHAnsi" w:eastAsiaTheme="minorEastAsia" w:hAnsiTheme="minorHAnsi" w:cstheme="minorBidi"/>
      <w:kern w:val="24"/>
      <w:sz w:val="16"/>
      <w:szCs w:val="16"/>
      <w:lang w:eastAsia="ja-JP"/>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pPr>
    <w:rPr>
      <w:rFonts w:asciiTheme="minorHAnsi" w:eastAsiaTheme="minorEastAsia" w:hAnsiTheme="minorHAnsi" w:cstheme="minorBidi"/>
      <w:i/>
      <w:iCs/>
      <w:color w:val="000000" w:themeColor="text2"/>
      <w:kern w:val="24"/>
      <w:sz w:val="18"/>
      <w:szCs w:val="18"/>
      <w:lang w:eastAsia="ja-JP"/>
    </w:rPr>
  </w:style>
  <w:style w:type="paragraph" w:styleId="Closing">
    <w:name w:val="Closing"/>
    <w:basedOn w:val="Normal"/>
    <w:link w:val="ClosingChar"/>
    <w:uiPriority w:val="99"/>
    <w:semiHidden/>
    <w:unhideWhenUsed/>
    <w:pPr>
      <w:ind w:left="4320"/>
    </w:pPr>
    <w:rPr>
      <w:rFonts w:asciiTheme="minorHAnsi" w:eastAsiaTheme="minorEastAsia" w:hAnsiTheme="minorHAnsi" w:cstheme="minorBidi"/>
      <w:kern w:val="24"/>
      <w:lang w:eastAsia="ja-JP"/>
    </w:r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Pr>
      <w:rFonts w:asciiTheme="minorHAnsi" w:eastAsiaTheme="minorEastAsia" w:hAnsiTheme="minorHAnsi" w:cstheme="minorBidi"/>
      <w:kern w:val="24"/>
      <w:sz w:val="20"/>
      <w:szCs w:val="20"/>
      <w:lang w:eastAsia="ja-JP"/>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spacing w:line="480" w:lineRule="auto"/>
    </w:pPr>
    <w:rPr>
      <w:rFonts w:asciiTheme="minorHAnsi" w:eastAsiaTheme="minorEastAsia" w:hAnsiTheme="minorHAnsi" w:cstheme="minorBidi"/>
      <w:kern w:val="24"/>
      <w:lang w:eastAsia="ja-JP"/>
    </w:r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Pr>
      <w:rFonts w:ascii="Segoe UI" w:eastAsiaTheme="minorEastAsia" w:hAnsi="Segoe UI" w:cs="Segoe UI"/>
      <w:kern w:val="24"/>
      <w:sz w:val="16"/>
      <w:szCs w:val="16"/>
      <w:lang w:eastAsia="ja-JP"/>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rPr>
      <w:rFonts w:asciiTheme="minorHAnsi" w:eastAsiaTheme="minorEastAsia" w:hAnsiTheme="minorHAnsi" w:cstheme="minorBidi"/>
      <w:kern w:val="24"/>
      <w:lang w:eastAsia="ja-JP"/>
    </w:r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ind w:firstLine="720"/>
    </w:pPr>
    <w:rPr>
      <w:rFonts w:asciiTheme="minorHAnsi" w:eastAsiaTheme="minorEastAsia" w:hAnsiTheme="minorHAnsi" w:cstheme="minorBidi"/>
      <w:kern w:val="24"/>
      <w:sz w:val="20"/>
      <w:szCs w:val="20"/>
      <w:lang w:eastAsia="ja-JP"/>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kern w:val="24"/>
      <w:lang w:eastAsia="ja-JP"/>
    </w:rPr>
  </w:style>
  <w:style w:type="paragraph" w:styleId="EnvelopeReturn">
    <w:name w:val="envelope return"/>
    <w:basedOn w:val="Normal"/>
    <w:uiPriority w:val="99"/>
    <w:semiHidden/>
    <w:unhideWhenUsed/>
    <w:rPr>
      <w:rFonts w:asciiTheme="majorHAnsi" w:eastAsiaTheme="majorEastAsia" w:hAnsiTheme="majorHAnsi" w:cstheme="majorBidi"/>
      <w:kern w:val="24"/>
      <w:sz w:val="20"/>
      <w:szCs w:val="20"/>
      <w:lang w:eastAsia="ja-JP"/>
    </w:rPr>
  </w:style>
  <w:style w:type="paragraph" w:styleId="Footer">
    <w:name w:val="footer"/>
    <w:basedOn w:val="Normal"/>
    <w:link w:val="FooterChar"/>
    <w:uiPriority w:val="99"/>
    <w:unhideWhenUsed/>
    <w:pPr>
      <w:tabs>
        <w:tab w:val="center" w:pos="4680"/>
        <w:tab w:val="right" w:pos="9360"/>
      </w:tabs>
    </w:pPr>
    <w:rPr>
      <w:rFonts w:asciiTheme="minorHAnsi" w:eastAsiaTheme="minorEastAsia" w:hAnsiTheme="minorHAnsi" w:cstheme="minorBidi"/>
      <w:kern w:val="24"/>
      <w:lang w:eastAsia="ja-JP"/>
    </w:r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rPr>
      <w:rFonts w:asciiTheme="minorHAnsi" w:eastAsiaTheme="minorEastAsia" w:hAnsiTheme="minorHAnsi" w:cstheme="minorBidi"/>
      <w:i/>
      <w:iCs/>
      <w:kern w:val="24"/>
      <w:lang w:eastAsia="ja-JP"/>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Pr>
      <w:rFonts w:ascii="Consolas" w:eastAsiaTheme="minorEastAsia" w:hAnsi="Consolas" w:cs="Consolas"/>
      <w:kern w:val="24"/>
      <w:sz w:val="20"/>
      <w:szCs w:val="20"/>
      <w:lang w:eastAsia="ja-JP"/>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ind w:left="240"/>
    </w:pPr>
    <w:rPr>
      <w:rFonts w:asciiTheme="minorHAnsi" w:eastAsiaTheme="minorEastAsia" w:hAnsiTheme="minorHAnsi" w:cstheme="minorBidi"/>
      <w:kern w:val="24"/>
      <w:lang w:eastAsia="ja-JP"/>
    </w:rPr>
  </w:style>
  <w:style w:type="paragraph" w:styleId="Index2">
    <w:name w:val="index 2"/>
    <w:basedOn w:val="Normal"/>
    <w:next w:val="Normal"/>
    <w:autoRedefine/>
    <w:uiPriority w:val="99"/>
    <w:semiHidden/>
    <w:unhideWhenUsed/>
    <w:pPr>
      <w:ind w:left="480"/>
    </w:pPr>
    <w:rPr>
      <w:rFonts w:asciiTheme="minorHAnsi" w:eastAsiaTheme="minorEastAsia" w:hAnsiTheme="minorHAnsi" w:cstheme="minorBidi"/>
      <w:kern w:val="24"/>
      <w:lang w:eastAsia="ja-JP"/>
    </w:rPr>
  </w:style>
  <w:style w:type="paragraph" w:styleId="Index3">
    <w:name w:val="index 3"/>
    <w:basedOn w:val="Normal"/>
    <w:next w:val="Normal"/>
    <w:autoRedefine/>
    <w:uiPriority w:val="99"/>
    <w:semiHidden/>
    <w:unhideWhenUsed/>
    <w:pPr>
      <w:ind w:left="720"/>
    </w:pPr>
    <w:rPr>
      <w:rFonts w:asciiTheme="minorHAnsi" w:eastAsiaTheme="minorEastAsia" w:hAnsiTheme="minorHAnsi" w:cstheme="minorBidi"/>
      <w:kern w:val="24"/>
      <w:lang w:eastAsia="ja-JP"/>
    </w:rPr>
  </w:style>
  <w:style w:type="paragraph" w:styleId="Index4">
    <w:name w:val="index 4"/>
    <w:basedOn w:val="Normal"/>
    <w:next w:val="Normal"/>
    <w:autoRedefine/>
    <w:uiPriority w:val="99"/>
    <w:semiHidden/>
    <w:unhideWhenUsed/>
    <w:pPr>
      <w:ind w:left="960"/>
    </w:pPr>
    <w:rPr>
      <w:rFonts w:asciiTheme="minorHAnsi" w:eastAsiaTheme="minorEastAsia" w:hAnsiTheme="minorHAnsi" w:cstheme="minorBidi"/>
      <w:kern w:val="24"/>
      <w:lang w:eastAsia="ja-JP"/>
    </w:rPr>
  </w:style>
  <w:style w:type="paragraph" w:styleId="Index5">
    <w:name w:val="index 5"/>
    <w:basedOn w:val="Normal"/>
    <w:next w:val="Normal"/>
    <w:autoRedefine/>
    <w:uiPriority w:val="99"/>
    <w:semiHidden/>
    <w:unhideWhenUsed/>
    <w:pPr>
      <w:ind w:left="1200"/>
    </w:pPr>
    <w:rPr>
      <w:rFonts w:asciiTheme="minorHAnsi" w:eastAsiaTheme="minorEastAsia" w:hAnsiTheme="minorHAnsi" w:cstheme="minorBidi"/>
      <w:kern w:val="24"/>
      <w:lang w:eastAsia="ja-JP"/>
    </w:rPr>
  </w:style>
  <w:style w:type="paragraph" w:styleId="Index6">
    <w:name w:val="index 6"/>
    <w:basedOn w:val="Normal"/>
    <w:next w:val="Normal"/>
    <w:autoRedefine/>
    <w:uiPriority w:val="99"/>
    <w:semiHidden/>
    <w:unhideWhenUsed/>
    <w:pPr>
      <w:ind w:left="1440"/>
    </w:pPr>
    <w:rPr>
      <w:rFonts w:asciiTheme="minorHAnsi" w:eastAsiaTheme="minorEastAsia" w:hAnsiTheme="minorHAnsi" w:cstheme="minorBidi"/>
      <w:kern w:val="24"/>
      <w:lang w:eastAsia="ja-JP"/>
    </w:rPr>
  </w:style>
  <w:style w:type="paragraph" w:styleId="Index7">
    <w:name w:val="index 7"/>
    <w:basedOn w:val="Normal"/>
    <w:next w:val="Normal"/>
    <w:autoRedefine/>
    <w:uiPriority w:val="99"/>
    <w:semiHidden/>
    <w:unhideWhenUsed/>
    <w:pPr>
      <w:ind w:left="1680"/>
    </w:pPr>
    <w:rPr>
      <w:rFonts w:asciiTheme="minorHAnsi" w:eastAsiaTheme="minorEastAsia" w:hAnsiTheme="minorHAnsi" w:cstheme="minorBidi"/>
      <w:kern w:val="24"/>
      <w:lang w:eastAsia="ja-JP"/>
    </w:rPr>
  </w:style>
  <w:style w:type="paragraph" w:styleId="Index8">
    <w:name w:val="index 8"/>
    <w:basedOn w:val="Normal"/>
    <w:next w:val="Normal"/>
    <w:autoRedefine/>
    <w:uiPriority w:val="99"/>
    <w:semiHidden/>
    <w:unhideWhenUsed/>
    <w:pPr>
      <w:ind w:left="1920"/>
    </w:pPr>
    <w:rPr>
      <w:rFonts w:asciiTheme="minorHAnsi" w:eastAsiaTheme="minorEastAsia" w:hAnsiTheme="minorHAnsi" w:cstheme="minorBidi"/>
      <w:kern w:val="24"/>
      <w:lang w:eastAsia="ja-JP"/>
    </w:rPr>
  </w:style>
  <w:style w:type="paragraph" w:styleId="Index9">
    <w:name w:val="index 9"/>
    <w:basedOn w:val="Normal"/>
    <w:next w:val="Normal"/>
    <w:autoRedefine/>
    <w:uiPriority w:val="99"/>
    <w:semiHidden/>
    <w:unhideWhenUsed/>
    <w:pPr>
      <w:ind w:left="2160"/>
    </w:pPr>
    <w:rPr>
      <w:rFonts w:asciiTheme="minorHAnsi" w:eastAsiaTheme="minorEastAsia" w:hAnsiTheme="minorHAnsi" w:cstheme="minorBidi"/>
      <w:kern w:val="24"/>
      <w:lang w:eastAsia="ja-JP"/>
    </w:rPr>
  </w:style>
  <w:style w:type="paragraph" w:styleId="IndexHeading">
    <w:name w:val="index heading"/>
    <w:basedOn w:val="Normal"/>
    <w:next w:val="Index1"/>
    <w:uiPriority w:val="99"/>
    <w:semiHidden/>
    <w:unhideWhenUsed/>
    <w:pPr>
      <w:spacing w:line="480" w:lineRule="auto"/>
    </w:pPr>
    <w:rPr>
      <w:rFonts w:asciiTheme="majorHAnsi" w:eastAsiaTheme="majorEastAsia" w:hAnsiTheme="majorHAnsi" w:cstheme="majorBidi"/>
      <w:b/>
      <w:bCs/>
      <w:kern w:val="24"/>
      <w:lang w:eastAsia="ja-JP"/>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line="480" w:lineRule="auto"/>
      <w:ind w:left="864" w:right="864"/>
      <w:jc w:val="center"/>
    </w:pPr>
    <w:rPr>
      <w:rFonts w:asciiTheme="minorHAnsi" w:eastAsiaTheme="minorEastAsia" w:hAnsiTheme="minorHAnsi" w:cstheme="minorBidi"/>
      <w:i/>
      <w:iCs/>
      <w:color w:val="DDDDDD" w:themeColor="accent1"/>
      <w:kern w:val="24"/>
      <w:lang w:eastAsia="ja-JP"/>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spacing w:line="480" w:lineRule="auto"/>
      <w:ind w:left="360"/>
      <w:contextualSpacing/>
    </w:pPr>
    <w:rPr>
      <w:rFonts w:asciiTheme="minorHAnsi" w:eastAsiaTheme="minorEastAsia" w:hAnsiTheme="minorHAnsi" w:cstheme="minorBidi"/>
      <w:kern w:val="24"/>
      <w:lang w:eastAsia="ja-JP"/>
    </w:rPr>
  </w:style>
  <w:style w:type="paragraph" w:styleId="List2">
    <w:name w:val="List 2"/>
    <w:basedOn w:val="Normal"/>
    <w:uiPriority w:val="99"/>
    <w:semiHidden/>
    <w:unhideWhenUsed/>
    <w:pPr>
      <w:spacing w:line="480" w:lineRule="auto"/>
      <w:ind w:left="720"/>
      <w:contextualSpacing/>
    </w:pPr>
    <w:rPr>
      <w:rFonts w:asciiTheme="minorHAnsi" w:eastAsiaTheme="minorEastAsia" w:hAnsiTheme="minorHAnsi" w:cstheme="minorBidi"/>
      <w:kern w:val="24"/>
      <w:lang w:eastAsia="ja-JP"/>
    </w:rPr>
  </w:style>
  <w:style w:type="paragraph" w:styleId="List3">
    <w:name w:val="List 3"/>
    <w:basedOn w:val="Normal"/>
    <w:uiPriority w:val="99"/>
    <w:semiHidden/>
    <w:unhideWhenUsed/>
    <w:pPr>
      <w:spacing w:line="480" w:lineRule="auto"/>
      <w:ind w:left="1080"/>
      <w:contextualSpacing/>
    </w:pPr>
    <w:rPr>
      <w:rFonts w:asciiTheme="minorHAnsi" w:eastAsiaTheme="minorEastAsia" w:hAnsiTheme="minorHAnsi" w:cstheme="minorBidi"/>
      <w:kern w:val="24"/>
      <w:lang w:eastAsia="ja-JP"/>
    </w:rPr>
  </w:style>
  <w:style w:type="paragraph" w:styleId="List4">
    <w:name w:val="List 4"/>
    <w:basedOn w:val="Normal"/>
    <w:uiPriority w:val="99"/>
    <w:semiHidden/>
    <w:unhideWhenUsed/>
    <w:pPr>
      <w:spacing w:line="480" w:lineRule="auto"/>
      <w:ind w:left="1440"/>
      <w:contextualSpacing/>
    </w:pPr>
    <w:rPr>
      <w:rFonts w:asciiTheme="minorHAnsi" w:eastAsiaTheme="minorEastAsia" w:hAnsiTheme="minorHAnsi" w:cstheme="minorBidi"/>
      <w:kern w:val="24"/>
      <w:lang w:eastAsia="ja-JP"/>
    </w:rPr>
  </w:style>
  <w:style w:type="paragraph" w:styleId="List5">
    <w:name w:val="List 5"/>
    <w:basedOn w:val="Normal"/>
    <w:uiPriority w:val="99"/>
    <w:semiHidden/>
    <w:unhideWhenUsed/>
    <w:pPr>
      <w:spacing w:line="480" w:lineRule="auto"/>
      <w:ind w:left="1800"/>
      <w:contextualSpacing/>
    </w:pPr>
    <w:rPr>
      <w:rFonts w:asciiTheme="minorHAnsi" w:eastAsiaTheme="minorEastAsia" w:hAnsiTheme="minorHAnsi" w:cstheme="minorBidi"/>
      <w:kern w:val="24"/>
      <w:lang w:eastAsia="ja-JP"/>
    </w:rPr>
  </w:style>
  <w:style w:type="paragraph" w:styleId="ListBullet">
    <w:name w:val="List Bullet"/>
    <w:basedOn w:val="Normal"/>
    <w:uiPriority w:val="9"/>
    <w:unhideWhenUsed/>
    <w:qFormat/>
    <w:pPr>
      <w:numPr>
        <w:numId w:val="1"/>
      </w:numPr>
      <w:spacing w:line="480" w:lineRule="auto"/>
      <w:contextualSpacing/>
    </w:pPr>
    <w:rPr>
      <w:rFonts w:asciiTheme="minorHAnsi" w:eastAsiaTheme="minorEastAsia" w:hAnsiTheme="minorHAnsi" w:cstheme="minorBidi"/>
      <w:kern w:val="24"/>
      <w:lang w:eastAsia="ja-JP"/>
    </w:rPr>
  </w:style>
  <w:style w:type="paragraph" w:styleId="ListBullet2">
    <w:name w:val="List Bullet 2"/>
    <w:basedOn w:val="Normal"/>
    <w:uiPriority w:val="99"/>
    <w:semiHidden/>
    <w:unhideWhenUsed/>
    <w:pPr>
      <w:numPr>
        <w:numId w:val="2"/>
      </w:numPr>
      <w:spacing w:line="480" w:lineRule="auto"/>
      <w:ind w:firstLine="0"/>
      <w:contextualSpacing/>
    </w:pPr>
    <w:rPr>
      <w:rFonts w:asciiTheme="minorHAnsi" w:eastAsiaTheme="minorEastAsia" w:hAnsiTheme="minorHAnsi" w:cstheme="minorBidi"/>
      <w:kern w:val="24"/>
      <w:lang w:eastAsia="ja-JP"/>
    </w:rPr>
  </w:style>
  <w:style w:type="paragraph" w:styleId="ListBullet3">
    <w:name w:val="List Bullet 3"/>
    <w:basedOn w:val="Normal"/>
    <w:uiPriority w:val="99"/>
    <w:semiHidden/>
    <w:unhideWhenUsed/>
    <w:pPr>
      <w:numPr>
        <w:numId w:val="3"/>
      </w:numPr>
      <w:spacing w:line="480" w:lineRule="auto"/>
      <w:ind w:firstLine="0"/>
      <w:contextualSpacing/>
    </w:pPr>
    <w:rPr>
      <w:rFonts w:asciiTheme="minorHAnsi" w:eastAsiaTheme="minorEastAsia" w:hAnsiTheme="minorHAnsi" w:cstheme="minorBidi"/>
      <w:kern w:val="24"/>
      <w:lang w:eastAsia="ja-JP"/>
    </w:rPr>
  </w:style>
  <w:style w:type="paragraph" w:styleId="ListBullet4">
    <w:name w:val="List Bullet 4"/>
    <w:basedOn w:val="Normal"/>
    <w:uiPriority w:val="99"/>
    <w:semiHidden/>
    <w:unhideWhenUsed/>
    <w:pPr>
      <w:numPr>
        <w:numId w:val="4"/>
      </w:numPr>
      <w:spacing w:line="480" w:lineRule="auto"/>
      <w:ind w:firstLine="0"/>
      <w:contextualSpacing/>
    </w:pPr>
    <w:rPr>
      <w:rFonts w:asciiTheme="minorHAnsi" w:eastAsiaTheme="minorEastAsia" w:hAnsiTheme="minorHAnsi" w:cstheme="minorBidi"/>
      <w:kern w:val="24"/>
      <w:lang w:eastAsia="ja-JP"/>
    </w:rPr>
  </w:style>
  <w:style w:type="paragraph" w:styleId="ListBullet5">
    <w:name w:val="List Bullet 5"/>
    <w:basedOn w:val="Normal"/>
    <w:uiPriority w:val="99"/>
    <w:semiHidden/>
    <w:unhideWhenUsed/>
    <w:pPr>
      <w:numPr>
        <w:numId w:val="5"/>
      </w:numPr>
      <w:spacing w:line="480" w:lineRule="auto"/>
      <w:ind w:firstLine="0"/>
      <w:contextualSpacing/>
    </w:pPr>
    <w:rPr>
      <w:rFonts w:asciiTheme="minorHAnsi" w:eastAsiaTheme="minorEastAsia" w:hAnsiTheme="minorHAnsi" w:cstheme="minorBidi"/>
      <w:kern w:val="24"/>
      <w:lang w:eastAsia="ja-JP"/>
    </w:rPr>
  </w:style>
  <w:style w:type="paragraph" w:styleId="ListContinue">
    <w:name w:val="List Continue"/>
    <w:basedOn w:val="Normal"/>
    <w:uiPriority w:val="99"/>
    <w:semiHidden/>
    <w:unhideWhenUsed/>
    <w:pPr>
      <w:spacing w:after="120" w:line="480" w:lineRule="auto"/>
      <w:ind w:left="360"/>
      <w:contextualSpacing/>
    </w:pPr>
    <w:rPr>
      <w:rFonts w:asciiTheme="minorHAnsi" w:eastAsiaTheme="minorEastAsia" w:hAnsiTheme="minorHAnsi" w:cstheme="minorBidi"/>
      <w:kern w:val="24"/>
      <w:lang w:eastAsia="ja-JP"/>
    </w:rPr>
  </w:style>
  <w:style w:type="paragraph" w:styleId="ListContinue2">
    <w:name w:val="List Continue 2"/>
    <w:basedOn w:val="Normal"/>
    <w:uiPriority w:val="99"/>
    <w:semiHidden/>
    <w:unhideWhenUsed/>
    <w:pPr>
      <w:spacing w:after="120" w:line="480" w:lineRule="auto"/>
      <w:ind w:left="720"/>
      <w:contextualSpacing/>
    </w:pPr>
    <w:rPr>
      <w:rFonts w:asciiTheme="minorHAnsi" w:eastAsiaTheme="minorEastAsia" w:hAnsiTheme="minorHAnsi" w:cstheme="minorBidi"/>
      <w:kern w:val="24"/>
      <w:lang w:eastAsia="ja-JP"/>
    </w:rPr>
  </w:style>
  <w:style w:type="paragraph" w:styleId="ListContinue3">
    <w:name w:val="List Continue 3"/>
    <w:basedOn w:val="Normal"/>
    <w:uiPriority w:val="99"/>
    <w:semiHidden/>
    <w:unhideWhenUsed/>
    <w:pPr>
      <w:spacing w:after="120" w:line="480" w:lineRule="auto"/>
      <w:ind w:left="1080"/>
      <w:contextualSpacing/>
    </w:pPr>
    <w:rPr>
      <w:rFonts w:asciiTheme="minorHAnsi" w:eastAsiaTheme="minorEastAsia" w:hAnsiTheme="minorHAnsi" w:cstheme="minorBidi"/>
      <w:kern w:val="24"/>
      <w:lang w:eastAsia="ja-JP"/>
    </w:rPr>
  </w:style>
  <w:style w:type="paragraph" w:styleId="ListContinue4">
    <w:name w:val="List Continue 4"/>
    <w:basedOn w:val="Normal"/>
    <w:uiPriority w:val="99"/>
    <w:semiHidden/>
    <w:unhideWhenUsed/>
    <w:pPr>
      <w:spacing w:after="120" w:line="480" w:lineRule="auto"/>
      <w:ind w:left="1440"/>
      <w:contextualSpacing/>
    </w:pPr>
    <w:rPr>
      <w:rFonts w:asciiTheme="minorHAnsi" w:eastAsiaTheme="minorEastAsia" w:hAnsiTheme="minorHAnsi" w:cstheme="minorBidi"/>
      <w:kern w:val="24"/>
      <w:lang w:eastAsia="ja-JP"/>
    </w:rPr>
  </w:style>
  <w:style w:type="paragraph" w:styleId="ListContinue5">
    <w:name w:val="List Continue 5"/>
    <w:basedOn w:val="Normal"/>
    <w:uiPriority w:val="99"/>
    <w:semiHidden/>
    <w:unhideWhenUsed/>
    <w:pPr>
      <w:spacing w:after="120" w:line="480" w:lineRule="auto"/>
      <w:ind w:left="1800"/>
      <w:contextualSpacing/>
    </w:pPr>
    <w:rPr>
      <w:rFonts w:asciiTheme="minorHAnsi" w:eastAsiaTheme="minorEastAsia" w:hAnsiTheme="minorHAnsi" w:cstheme="minorBidi"/>
      <w:kern w:val="24"/>
      <w:lang w:eastAsia="ja-JP"/>
    </w:rPr>
  </w:style>
  <w:style w:type="paragraph" w:styleId="ListNumber">
    <w:name w:val="List Number"/>
    <w:basedOn w:val="Normal"/>
    <w:uiPriority w:val="9"/>
    <w:unhideWhenUsed/>
    <w:qFormat/>
    <w:pPr>
      <w:numPr>
        <w:numId w:val="6"/>
      </w:numPr>
      <w:spacing w:line="480" w:lineRule="auto"/>
      <w:contextualSpacing/>
    </w:pPr>
    <w:rPr>
      <w:rFonts w:asciiTheme="minorHAnsi" w:eastAsiaTheme="minorEastAsia" w:hAnsiTheme="minorHAnsi" w:cstheme="minorBidi"/>
      <w:kern w:val="24"/>
      <w:lang w:eastAsia="ja-JP"/>
    </w:rPr>
  </w:style>
  <w:style w:type="paragraph" w:styleId="ListNumber2">
    <w:name w:val="List Number 2"/>
    <w:basedOn w:val="Normal"/>
    <w:uiPriority w:val="99"/>
    <w:semiHidden/>
    <w:unhideWhenUsed/>
    <w:pPr>
      <w:numPr>
        <w:numId w:val="7"/>
      </w:numPr>
      <w:spacing w:line="480" w:lineRule="auto"/>
      <w:ind w:firstLine="0"/>
      <w:contextualSpacing/>
    </w:pPr>
    <w:rPr>
      <w:rFonts w:asciiTheme="minorHAnsi" w:eastAsiaTheme="minorEastAsia" w:hAnsiTheme="minorHAnsi" w:cstheme="minorBidi"/>
      <w:kern w:val="24"/>
      <w:lang w:eastAsia="ja-JP"/>
    </w:rPr>
  </w:style>
  <w:style w:type="paragraph" w:styleId="ListNumber3">
    <w:name w:val="List Number 3"/>
    <w:basedOn w:val="Normal"/>
    <w:uiPriority w:val="99"/>
    <w:semiHidden/>
    <w:unhideWhenUsed/>
    <w:pPr>
      <w:numPr>
        <w:numId w:val="8"/>
      </w:numPr>
      <w:spacing w:line="480" w:lineRule="auto"/>
      <w:ind w:firstLine="0"/>
      <w:contextualSpacing/>
    </w:pPr>
    <w:rPr>
      <w:rFonts w:asciiTheme="minorHAnsi" w:eastAsiaTheme="minorEastAsia" w:hAnsiTheme="minorHAnsi" w:cstheme="minorBidi"/>
      <w:kern w:val="24"/>
      <w:lang w:eastAsia="ja-JP"/>
    </w:rPr>
  </w:style>
  <w:style w:type="paragraph" w:styleId="ListNumber4">
    <w:name w:val="List Number 4"/>
    <w:basedOn w:val="Normal"/>
    <w:uiPriority w:val="99"/>
    <w:semiHidden/>
    <w:unhideWhenUsed/>
    <w:pPr>
      <w:numPr>
        <w:numId w:val="9"/>
      </w:numPr>
      <w:spacing w:line="480" w:lineRule="auto"/>
      <w:ind w:firstLine="0"/>
      <w:contextualSpacing/>
    </w:pPr>
    <w:rPr>
      <w:rFonts w:asciiTheme="minorHAnsi" w:eastAsiaTheme="minorEastAsia" w:hAnsiTheme="minorHAnsi" w:cstheme="minorBidi"/>
      <w:kern w:val="24"/>
      <w:lang w:eastAsia="ja-JP"/>
    </w:rPr>
  </w:style>
  <w:style w:type="paragraph" w:styleId="ListNumber5">
    <w:name w:val="List Number 5"/>
    <w:basedOn w:val="Normal"/>
    <w:uiPriority w:val="99"/>
    <w:semiHidden/>
    <w:unhideWhenUsed/>
    <w:pPr>
      <w:numPr>
        <w:numId w:val="10"/>
      </w:numPr>
      <w:spacing w:line="480" w:lineRule="auto"/>
      <w:ind w:firstLine="0"/>
      <w:contextualSpacing/>
    </w:pPr>
    <w:rPr>
      <w:rFonts w:asciiTheme="minorHAnsi" w:eastAsiaTheme="minorEastAsia" w:hAnsiTheme="minorHAnsi" w:cstheme="minorBidi"/>
      <w:kern w:val="24"/>
      <w:lang w:eastAsia="ja-JP"/>
    </w:rPr>
  </w:style>
  <w:style w:type="paragraph" w:styleId="ListParagraph">
    <w:name w:val="List Paragraph"/>
    <w:basedOn w:val="Normal"/>
    <w:uiPriority w:val="34"/>
    <w:unhideWhenUsed/>
    <w:qFormat/>
    <w:pPr>
      <w:spacing w:line="480" w:lineRule="auto"/>
      <w:ind w:left="720"/>
      <w:contextualSpacing/>
    </w:pPr>
    <w:rPr>
      <w:rFonts w:asciiTheme="minorHAnsi" w:eastAsiaTheme="minorEastAsia" w:hAnsiTheme="minorHAnsi" w:cstheme="minorBidi"/>
      <w:kern w:val="24"/>
      <w:lang w:eastAsia="ja-JP"/>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kern w:val="24"/>
      <w:lang w:eastAsia="ja-JP"/>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spacing w:line="480" w:lineRule="auto"/>
    </w:pPr>
    <w:rPr>
      <w:rFonts w:eastAsiaTheme="minorEastAsia"/>
      <w:kern w:val="24"/>
      <w:lang w:eastAsia="ja-JP"/>
    </w:rPr>
  </w:style>
  <w:style w:type="paragraph" w:styleId="NormalIndent">
    <w:name w:val="Normal Indent"/>
    <w:basedOn w:val="Normal"/>
    <w:uiPriority w:val="99"/>
    <w:semiHidden/>
    <w:unhideWhenUsed/>
    <w:pPr>
      <w:spacing w:line="480" w:lineRule="auto"/>
      <w:ind w:left="720"/>
    </w:pPr>
    <w:rPr>
      <w:rFonts w:asciiTheme="minorHAnsi" w:eastAsiaTheme="minorEastAsia" w:hAnsiTheme="minorHAnsi" w:cstheme="minorBidi"/>
      <w:kern w:val="24"/>
      <w:lang w:eastAsia="ja-JP"/>
    </w:rPr>
  </w:style>
  <w:style w:type="paragraph" w:styleId="NoteHeading">
    <w:name w:val="Note Heading"/>
    <w:basedOn w:val="Normal"/>
    <w:next w:val="Normal"/>
    <w:link w:val="NoteHeadingChar"/>
    <w:uiPriority w:val="99"/>
    <w:semiHidden/>
    <w:unhideWhenUsed/>
    <w:rPr>
      <w:rFonts w:asciiTheme="minorHAnsi" w:eastAsiaTheme="minorEastAsia" w:hAnsiTheme="minorHAnsi" w:cstheme="minorBidi"/>
      <w:kern w:val="24"/>
      <w:lang w:eastAsia="ja-JP"/>
    </w:r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Pr>
      <w:rFonts w:ascii="Consolas" w:eastAsiaTheme="minorEastAsia" w:hAnsi="Consolas" w:cs="Consolas"/>
      <w:kern w:val="24"/>
      <w:sz w:val="21"/>
      <w:szCs w:val="21"/>
      <w:lang w:eastAsia="ja-JP"/>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line="480" w:lineRule="auto"/>
      <w:ind w:left="864" w:right="864"/>
      <w:jc w:val="center"/>
    </w:pPr>
    <w:rPr>
      <w:rFonts w:asciiTheme="minorHAnsi" w:eastAsiaTheme="minorEastAsia" w:hAnsiTheme="minorHAnsi" w:cstheme="minorBidi"/>
      <w:i/>
      <w:iCs/>
      <w:color w:val="404040" w:themeColor="text1" w:themeTint="BF"/>
      <w:kern w:val="24"/>
      <w:lang w:eastAsia="ja-JP"/>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spacing w:line="480" w:lineRule="auto"/>
    </w:pPr>
    <w:rPr>
      <w:rFonts w:asciiTheme="minorHAnsi" w:eastAsiaTheme="minorEastAsia" w:hAnsiTheme="minorHAnsi" w:cstheme="minorBidi"/>
      <w:kern w:val="24"/>
      <w:lang w:eastAsia="ja-JP"/>
    </w:r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ind w:left="4320"/>
    </w:pPr>
    <w:rPr>
      <w:rFonts w:asciiTheme="minorHAnsi" w:eastAsiaTheme="minorEastAsia" w:hAnsiTheme="minorHAnsi" w:cstheme="minorBidi"/>
      <w:kern w:val="24"/>
      <w:lang w:eastAsia="ja-JP"/>
    </w:r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spacing w:line="480" w:lineRule="auto"/>
      <w:jc w:val="center"/>
    </w:pPr>
    <w:rPr>
      <w:rFonts w:asciiTheme="minorHAnsi" w:eastAsiaTheme="minorEastAsia" w:hAnsiTheme="minorHAnsi" w:cstheme="minorBidi"/>
      <w:kern w:val="24"/>
      <w:lang w:eastAsia="ja-JP"/>
    </w:rPr>
  </w:style>
  <w:style w:type="paragraph" w:styleId="TableofAuthorities">
    <w:name w:val="table of authorities"/>
    <w:basedOn w:val="Normal"/>
    <w:next w:val="Normal"/>
    <w:uiPriority w:val="99"/>
    <w:semiHidden/>
    <w:unhideWhenUsed/>
    <w:pPr>
      <w:spacing w:line="480" w:lineRule="auto"/>
      <w:ind w:left="240"/>
    </w:pPr>
    <w:rPr>
      <w:rFonts w:asciiTheme="minorHAnsi" w:eastAsiaTheme="minorEastAsia" w:hAnsiTheme="minorHAnsi" w:cstheme="minorBidi"/>
      <w:kern w:val="24"/>
      <w:lang w:eastAsia="ja-JP"/>
    </w:rPr>
  </w:style>
  <w:style w:type="paragraph" w:styleId="TableofFigures">
    <w:name w:val="table of figures"/>
    <w:basedOn w:val="Normal"/>
    <w:next w:val="Normal"/>
    <w:uiPriority w:val="99"/>
    <w:semiHidden/>
    <w:unhideWhenUsed/>
    <w:pPr>
      <w:spacing w:line="480" w:lineRule="auto"/>
    </w:pPr>
    <w:rPr>
      <w:rFonts w:asciiTheme="minorHAnsi" w:eastAsiaTheme="minorEastAsia" w:hAnsiTheme="minorHAnsi" w:cstheme="minorBidi"/>
      <w:kern w:val="24"/>
      <w:lang w:eastAsia="ja-JP"/>
    </w:rPr>
  </w:style>
  <w:style w:type="paragraph" w:styleId="TOAHeading">
    <w:name w:val="toa heading"/>
    <w:basedOn w:val="Normal"/>
    <w:next w:val="Normal"/>
    <w:uiPriority w:val="99"/>
    <w:semiHidden/>
    <w:unhideWhenUsed/>
    <w:pPr>
      <w:spacing w:before="120" w:line="480" w:lineRule="auto"/>
    </w:pPr>
    <w:rPr>
      <w:rFonts w:asciiTheme="majorHAnsi" w:eastAsiaTheme="majorEastAsia" w:hAnsiTheme="majorHAnsi" w:cstheme="majorBidi"/>
      <w:b/>
      <w:bCs/>
      <w:kern w:val="24"/>
      <w:lang w:eastAsia="ja-JP"/>
    </w:rPr>
  </w:style>
  <w:style w:type="paragraph" w:styleId="TOC4">
    <w:name w:val="toc 4"/>
    <w:basedOn w:val="Normal"/>
    <w:next w:val="Normal"/>
    <w:autoRedefine/>
    <w:uiPriority w:val="39"/>
    <w:semiHidden/>
    <w:unhideWhenUsed/>
    <w:pPr>
      <w:spacing w:after="100" w:line="480" w:lineRule="auto"/>
      <w:ind w:left="720"/>
    </w:pPr>
    <w:rPr>
      <w:rFonts w:asciiTheme="minorHAnsi" w:eastAsiaTheme="minorEastAsia" w:hAnsiTheme="minorHAnsi" w:cstheme="minorBidi"/>
      <w:kern w:val="24"/>
      <w:lang w:eastAsia="ja-JP"/>
    </w:rPr>
  </w:style>
  <w:style w:type="paragraph" w:styleId="TOC5">
    <w:name w:val="toc 5"/>
    <w:basedOn w:val="Normal"/>
    <w:next w:val="Normal"/>
    <w:autoRedefine/>
    <w:uiPriority w:val="39"/>
    <w:semiHidden/>
    <w:unhideWhenUsed/>
    <w:pPr>
      <w:spacing w:after="100" w:line="480" w:lineRule="auto"/>
      <w:ind w:left="960"/>
    </w:pPr>
    <w:rPr>
      <w:rFonts w:asciiTheme="minorHAnsi" w:eastAsiaTheme="minorEastAsia" w:hAnsiTheme="minorHAnsi" w:cstheme="minorBidi"/>
      <w:kern w:val="24"/>
      <w:lang w:eastAsia="ja-JP"/>
    </w:rPr>
  </w:style>
  <w:style w:type="paragraph" w:styleId="TOC6">
    <w:name w:val="toc 6"/>
    <w:basedOn w:val="Normal"/>
    <w:next w:val="Normal"/>
    <w:autoRedefine/>
    <w:uiPriority w:val="39"/>
    <w:semiHidden/>
    <w:unhideWhenUsed/>
    <w:pPr>
      <w:spacing w:after="100" w:line="480" w:lineRule="auto"/>
      <w:ind w:left="1200"/>
    </w:pPr>
    <w:rPr>
      <w:rFonts w:asciiTheme="minorHAnsi" w:eastAsiaTheme="minorEastAsia" w:hAnsiTheme="minorHAnsi" w:cstheme="minorBidi"/>
      <w:kern w:val="24"/>
      <w:lang w:eastAsia="ja-JP"/>
    </w:rPr>
  </w:style>
  <w:style w:type="paragraph" w:styleId="TOC7">
    <w:name w:val="toc 7"/>
    <w:basedOn w:val="Normal"/>
    <w:next w:val="Normal"/>
    <w:autoRedefine/>
    <w:uiPriority w:val="39"/>
    <w:semiHidden/>
    <w:unhideWhenUsed/>
    <w:pPr>
      <w:spacing w:after="100" w:line="480" w:lineRule="auto"/>
      <w:ind w:left="1440"/>
    </w:pPr>
    <w:rPr>
      <w:rFonts w:asciiTheme="minorHAnsi" w:eastAsiaTheme="minorEastAsia" w:hAnsiTheme="minorHAnsi" w:cstheme="minorBidi"/>
      <w:kern w:val="24"/>
      <w:lang w:eastAsia="ja-JP"/>
    </w:rPr>
  </w:style>
  <w:style w:type="paragraph" w:styleId="TOC8">
    <w:name w:val="toc 8"/>
    <w:basedOn w:val="Normal"/>
    <w:next w:val="Normal"/>
    <w:autoRedefine/>
    <w:uiPriority w:val="39"/>
    <w:semiHidden/>
    <w:unhideWhenUsed/>
    <w:pPr>
      <w:spacing w:after="100" w:line="480" w:lineRule="auto"/>
      <w:ind w:left="1680"/>
    </w:pPr>
    <w:rPr>
      <w:rFonts w:asciiTheme="minorHAnsi" w:eastAsiaTheme="minorEastAsia" w:hAnsiTheme="minorHAnsi" w:cstheme="minorBidi"/>
      <w:kern w:val="24"/>
      <w:lang w:eastAsia="ja-JP"/>
    </w:rPr>
  </w:style>
  <w:style w:type="paragraph" w:styleId="TOC9">
    <w:name w:val="toc 9"/>
    <w:basedOn w:val="Normal"/>
    <w:next w:val="Normal"/>
    <w:autoRedefine/>
    <w:uiPriority w:val="39"/>
    <w:semiHidden/>
    <w:unhideWhenUsed/>
    <w:pPr>
      <w:spacing w:after="100" w:line="480" w:lineRule="auto"/>
      <w:ind w:left="1920"/>
    </w:pPr>
    <w:rPr>
      <w:rFonts w:asciiTheme="minorHAnsi" w:eastAsiaTheme="minorEastAsia" w:hAnsiTheme="minorHAnsi" w:cstheme="minorBidi"/>
      <w:kern w:val="24"/>
      <w:lang w:eastAsia="ja-JP"/>
    </w:r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line="480" w:lineRule="auto"/>
      <w:contextualSpacing/>
    </w:pPr>
    <w:rPr>
      <w:rFonts w:asciiTheme="minorHAnsi" w:eastAsiaTheme="minorEastAsia" w:hAnsiTheme="minorHAnsi" w:cstheme="minorBidi"/>
      <w:kern w:val="24"/>
      <w:lang w:eastAsia="ja-JP"/>
    </w:rPr>
  </w:style>
  <w:style w:type="paragraph" w:styleId="TOCHeading">
    <w:name w:val="TOC Heading"/>
    <w:basedOn w:val="Heading1"/>
    <w:next w:val="Normal"/>
    <w:uiPriority w:val="38"/>
    <w:unhideWhenUsed/>
    <w:qFormat/>
    <w:pPr>
      <w:keepNext w:val="0"/>
      <w:keepLines w:val="0"/>
      <w:pageBreakBefore/>
      <w:outlineLvl w:val="9"/>
    </w:pPr>
    <w:rPr>
      <w:b w:val="0"/>
      <w:bCs w:val="0"/>
      <w:kern w:val="0"/>
      <w:szCs w:val="32"/>
      <w:lang w:eastAsia="en-US"/>
    </w:rPr>
  </w:style>
  <w:style w:type="paragraph" w:styleId="TOC1">
    <w:name w:val="toc 1"/>
    <w:basedOn w:val="Normal"/>
    <w:next w:val="Normal"/>
    <w:autoRedefine/>
    <w:uiPriority w:val="39"/>
    <w:unhideWhenUsed/>
    <w:pPr>
      <w:spacing w:after="100" w:line="480" w:lineRule="auto"/>
      <w:ind w:firstLine="720"/>
    </w:pPr>
    <w:rPr>
      <w:rFonts w:asciiTheme="minorHAnsi" w:eastAsiaTheme="minorEastAsia" w:hAnsiTheme="minorHAnsi" w:cstheme="minorBidi"/>
      <w:kern w:val="24"/>
      <w:lang w:eastAsia="ja-JP"/>
    </w:rPr>
  </w:style>
  <w:style w:type="paragraph" w:styleId="TOC2">
    <w:name w:val="toc 2"/>
    <w:basedOn w:val="Normal"/>
    <w:next w:val="Normal"/>
    <w:autoRedefine/>
    <w:uiPriority w:val="39"/>
    <w:unhideWhenUsed/>
    <w:pPr>
      <w:spacing w:after="100" w:line="480" w:lineRule="auto"/>
      <w:ind w:left="240" w:firstLine="720"/>
    </w:pPr>
    <w:rPr>
      <w:rFonts w:asciiTheme="minorHAnsi" w:eastAsiaTheme="minorEastAsia" w:hAnsiTheme="minorHAnsi" w:cstheme="minorBidi"/>
      <w:kern w:val="24"/>
      <w:lang w:eastAsia="ja-JP"/>
    </w:rPr>
  </w:style>
  <w:style w:type="paragraph" w:styleId="TOC3">
    <w:name w:val="toc 3"/>
    <w:basedOn w:val="Normal"/>
    <w:next w:val="Normal"/>
    <w:autoRedefine/>
    <w:uiPriority w:val="39"/>
    <w:unhideWhenUsed/>
    <w:pPr>
      <w:spacing w:after="100" w:line="480" w:lineRule="auto"/>
      <w:ind w:left="480" w:firstLine="720"/>
    </w:pPr>
    <w:rPr>
      <w:rFonts w:asciiTheme="minorHAnsi" w:eastAsiaTheme="minorEastAsia" w:hAnsiTheme="minorHAnsi" w:cstheme="minorBidi"/>
      <w:kern w:val="24"/>
      <w:lang w:eastAsia="ja-JP"/>
    </w:rPr>
  </w:style>
  <w:style w:type="character" w:styleId="Hyperlink">
    <w:name w:val="Hyperlink"/>
    <w:basedOn w:val="DefaultParagraphFont"/>
    <w:uiPriority w:val="99"/>
    <w:unhideWhenUsed/>
    <w:rPr>
      <w:color w:val="5F5F5F" w:themeColor="hyperlink"/>
      <w:u w:val="single"/>
    </w:rPr>
  </w:style>
  <w:style w:type="character" w:styleId="UnresolvedMention">
    <w:name w:val="Unresolved Mention"/>
    <w:basedOn w:val="DefaultParagraphFont"/>
    <w:uiPriority w:val="99"/>
    <w:semiHidden/>
    <w:unhideWhenUsed/>
    <w:rsid w:val="00A35DF1"/>
    <w:rPr>
      <w:color w:val="605E5C"/>
      <w:shd w:val="clear" w:color="auto" w:fill="E1DFDD"/>
    </w:rPr>
  </w:style>
  <w:style w:type="character" w:customStyle="1" w:styleId="ref-lnk">
    <w:name w:val="ref-lnk"/>
    <w:basedOn w:val="DefaultParagraphFont"/>
    <w:rsid w:val="00AF46AD"/>
  </w:style>
  <w:style w:type="character" w:styleId="CommentReference">
    <w:name w:val="annotation reference"/>
    <w:basedOn w:val="DefaultParagraphFont"/>
    <w:uiPriority w:val="99"/>
    <w:semiHidden/>
    <w:unhideWhenUsed/>
    <w:rsid w:val="005612A8"/>
    <w:rPr>
      <w:sz w:val="16"/>
      <w:szCs w:val="16"/>
    </w:rPr>
  </w:style>
  <w:style w:type="paragraph" w:customStyle="1" w:styleId="paragraph">
    <w:name w:val="paragraph"/>
    <w:basedOn w:val="Normal"/>
    <w:rsid w:val="005612A8"/>
    <w:pPr>
      <w:spacing w:before="100" w:beforeAutospacing="1" w:after="100" w:afterAutospacing="1"/>
    </w:pPr>
    <w:rPr>
      <w:rFonts w:eastAsia="Calibri"/>
    </w:rPr>
  </w:style>
  <w:style w:type="character" w:customStyle="1" w:styleId="normaltextrun">
    <w:name w:val="normaltextrun"/>
    <w:basedOn w:val="DefaultParagraphFont"/>
    <w:rsid w:val="005612A8"/>
  </w:style>
  <w:style w:type="character" w:styleId="FollowedHyperlink">
    <w:name w:val="FollowedHyperlink"/>
    <w:basedOn w:val="DefaultParagraphFont"/>
    <w:uiPriority w:val="99"/>
    <w:semiHidden/>
    <w:unhideWhenUsed/>
    <w:rsid w:val="007120C3"/>
    <w:rPr>
      <w:color w:val="919191" w:themeColor="followedHyperlink"/>
      <w:u w:val="single"/>
    </w:rPr>
  </w:style>
  <w:style w:type="character" w:customStyle="1" w:styleId="st">
    <w:name w:val="st"/>
    <w:basedOn w:val="DefaultParagraphFont"/>
    <w:rsid w:val="002811CE"/>
  </w:style>
  <w:style w:type="character" w:styleId="PageNumber">
    <w:name w:val="page number"/>
    <w:basedOn w:val="DefaultParagraphFont"/>
    <w:uiPriority w:val="99"/>
    <w:semiHidden/>
    <w:unhideWhenUsed/>
    <w:rsid w:val="00E13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29888">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8378396">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64327378">
      <w:bodyDiv w:val="1"/>
      <w:marLeft w:val="0"/>
      <w:marRight w:val="0"/>
      <w:marTop w:val="0"/>
      <w:marBottom w:val="0"/>
      <w:divBdr>
        <w:top w:val="none" w:sz="0" w:space="0" w:color="auto"/>
        <w:left w:val="none" w:sz="0" w:space="0" w:color="auto"/>
        <w:bottom w:val="none" w:sz="0" w:space="0" w:color="auto"/>
        <w:right w:val="none" w:sz="0" w:space="0" w:color="auto"/>
      </w:divBdr>
    </w:div>
    <w:div w:id="169488768">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81426007">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31757311">
      <w:bodyDiv w:val="1"/>
      <w:marLeft w:val="0"/>
      <w:marRight w:val="0"/>
      <w:marTop w:val="0"/>
      <w:marBottom w:val="0"/>
      <w:divBdr>
        <w:top w:val="none" w:sz="0" w:space="0" w:color="auto"/>
        <w:left w:val="none" w:sz="0" w:space="0" w:color="auto"/>
        <w:bottom w:val="none" w:sz="0" w:space="0" w:color="auto"/>
        <w:right w:val="none" w:sz="0" w:space="0" w:color="auto"/>
      </w:divBdr>
    </w:div>
    <w:div w:id="349599793">
      <w:bodyDiv w:val="1"/>
      <w:marLeft w:val="0"/>
      <w:marRight w:val="0"/>
      <w:marTop w:val="0"/>
      <w:marBottom w:val="0"/>
      <w:divBdr>
        <w:top w:val="none" w:sz="0" w:space="0" w:color="auto"/>
        <w:left w:val="none" w:sz="0" w:space="0" w:color="auto"/>
        <w:bottom w:val="none" w:sz="0" w:space="0" w:color="auto"/>
        <w:right w:val="none" w:sz="0" w:space="0" w:color="auto"/>
      </w:divBdr>
    </w:div>
    <w:div w:id="351685057">
      <w:bodyDiv w:val="1"/>
      <w:marLeft w:val="0"/>
      <w:marRight w:val="0"/>
      <w:marTop w:val="0"/>
      <w:marBottom w:val="0"/>
      <w:divBdr>
        <w:top w:val="none" w:sz="0" w:space="0" w:color="auto"/>
        <w:left w:val="none" w:sz="0" w:space="0" w:color="auto"/>
        <w:bottom w:val="none" w:sz="0" w:space="0" w:color="auto"/>
        <w:right w:val="none" w:sz="0" w:space="0" w:color="auto"/>
      </w:divBdr>
    </w:div>
    <w:div w:id="357005528">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4817564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7585362">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834999306">
      <w:bodyDiv w:val="1"/>
      <w:marLeft w:val="0"/>
      <w:marRight w:val="0"/>
      <w:marTop w:val="0"/>
      <w:marBottom w:val="0"/>
      <w:divBdr>
        <w:top w:val="none" w:sz="0" w:space="0" w:color="auto"/>
        <w:left w:val="none" w:sz="0" w:space="0" w:color="auto"/>
        <w:bottom w:val="none" w:sz="0" w:space="0" w:color="auto"/>
        <w:right w:val="none" w:sz="0" w:space="0" w:color="auto"/>
      </w:divBdr>
    </w:div>
    <w:div w:id="928275448">
      <w:bodyDiv w:val="1"/>
      <w:marLeft w:val="0"/>
      <w:marRight w:val="0"/>
      <w:marTop w:val="0"/>
      <w:marBottom w:val="0"/>
      <w:divBdr>
        <w:top w:val="none" w:sz="0" w:space="0" w:color="auto"/>
        <w:left w:val="none" w:sz="0" w:space="0" w:color="auto"/>
        <w:bottom w:val="none" w:sz="0" w:space="0" w:color="auto"/>
        <w:right w:val="none" w:sz="0" w:space="0" w:color="auto"/>
      </w:divBdr>
    </w:div>
    <w:div w:id="933131360">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17930304">
      <w:bodyDiv w:val="1"/>
      <w:marLeft w:val="0"/>
      <w:marRight w:val="0"/>
      <w:marTop w:val="0"/>
      <w:marBottom w:val="0"/>
      <w:divBdr>
        <w:top w:val="none" w:sz="0" w:space="0" w:color="auto"/>
        <w:left w:val="none" w:sz="0" w:space="0" w:color="auto"/>
        <w:bottom w:val="none" w:sz="0" w:space="0" w:color="auto"/>
        <w:right w:val="none" w:sz="0" w:space="0" w:color="auto"/>
      </w:divBdr>
    </w:div>
    <w:div w:id="1253854956">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68947646">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0390865">
      <w:bodyDiv w:val="1"/>
      <w:marLeft w:val="0"/>
      <w:marRight w:val="0"/>
      <w:marTop w:val="0"/>
      <w:marBottom w:val="0"/>
      <w:divBdr>
        <w:top w:val="none" w:sz="0" w:space="0" w:color="auto"/>
        <w:left w:val="none" w:sz="0" w:space="0" w:color="auto"/>
        <w:bottom w:val="none" w:sz="0" w:space="0" w:color="auto"/>
        <w:right w:val="none" w:sz="0" w:space="0" w:color="auto"/>
      </w:divBdr>
    </w:div>
    <w:div w:id="1451431362">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7135728">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76821056">
      <w:bodyDiv w:val="1"/>
      <w:marLeft w:val="0"/>
      <w:marRight w:val="0"/>
      <w:marTop w:val="0"/>
      <w:marBottom w:val="0"/>
      <w:divBdr>
        <w:top w:val="none" w:sz="0" w:space="0" w:color="auto"/>
        <w:left w:val="none" w:sz="0" w:space="0" w:color="auto"/>
        <w:bottom w:val="none" w:sz="0" w:space="0" w:color="auto"/>
        <w:right w:val="none" w:sz="0" w:space="0" w:color="auto"/>
      </w:divBdr>
    </w:div>
    <w:div w:id="1578513568">
      <w:bodyDiv w:val="1"/>
      <w:marLeft w:val="0"/>
      <w:marRight w:val="0"/>
      <w:marTop w:val="0"/>
      <w:marBottom w:val="0"/>
      <w:divBdr>
        <w:top w:val="none" w:sz="0" w:space="0" w:color="auto"/>
        <w:left w:val="none" w:sz="0" w:space="0" w:color="auto"/>
        <w:bottom w:val="none" w:sz="0" w:space="0" w:color="auto"/>
        <w:right w:val="none" w:sz="0" w:space="0" w:color="auto"/>
      </w:divBdr>
    </w:div>
    <w:div w:id="1634171202">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29135380">
      <w:bodyDiv w:val="1"/>
      <w:marLeft w:val="0"/>
      <w:marRight w:val="0"/>
      <w:marTop w:val="0"/>
      <w:marBottom w:val="0"/>
      <w:divBdr>
        <w:top w:val="none" w:sz="0" w:space="0" w:color="auto"/>
        <w:left w:val="none" w:sz="0" w:space="0" w:color="auto"/>
        <w:bottom w:val="none" w:sz="0" w:space="0" w:color="auto"/>
        <w:right w:val="none" w:sz="0" w:space="0" w:color="auto"/>
      </w:divBdr>
    </w:div>
    <w:div w:id="2035112832">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483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1002/jclp.20756" TargetMode="External"/><Relationship Id="rId4" Type="http://schemas.openxmlformats.org/officeDocument/2006/relationships/styles" Target="styles.xml"/><Relationship Id="rId9" Type="http://schemas.openxmlformats.org/officeDocument/2006/relationships/hyperlink" Target="https://doi.org/10.1016/j.sbspro.2011.10.093"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21AD344035EC42A5EF94ED870554B9"/>
        <w:category>
          <w:name w:val="General"/>
          <w:gallery w:val="placeholder"/>
        </w:category>
        <w:types>
          <w:type w:val="bbPlcHdr"/>
        </w:types>
        <w:behaviors>
          <w:behavior w:val="content"/>
        </w:behaviors>
        <w:guid w:val="{B756E770-89C4-B247-B1CE-0BFD0D8EAB4F}"/>
      </w:docPartPr>
      <w:docPartBody>
        <w:p w:rsidR="000B03E1" w:rsidRDefault="00E90642">
          <w:pPr>
            <w:pStyle w:val="C321AD344035EC42A5EF94ED870554B9"/>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42"/>
    <w:rsid w:val="000B03E1"/>
    <w:rsid w:val="00127381"/>
    <w:rsid w:val="00197784"/>
    <w:rsid w:val="001F198B"/>
    <w:rsid w:val="004578B7"/>
    <w:rsid w:val="004D6645"/>
    <w:rsid w:val="00603387"/>
    <w:rsid w:val="00915843"/>
    <w:rsid w:val="00B47974"/>
    <w:rsid w:val="00B53E81"/>
    <w:rsid w:val="00C14C6F"/>
    <w:rsid w:val="00D11FA3"/>
    <w:rsid w:val="00D5435A"/>
    <w:rsid w:val="00E004AE"/>
    <w:rsid w:val="00E90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4"/>
    <w:unhideWhenUsed/>
    <w:qFormat/>
    <w:pPr>
      <w:keepNext/>
      <w:keepLines/>
      <w:spacing w:line="480" w:lineRule="auto"/>
      <w:ind w:firstLine="720"/>
      <w:outlineLvl w:val="2"/>
    </w:pPr>
    <w:rPr>
      <w:rFonts w:asciiTheme="majorHAnsi" w:eastAsiaTheme="majorEastAsia" w:hAnsiTheme="majorHAnsi" w:cstheme="majorBidi"/>
      <w:b/>
      <w:bCs/>
      <w:kern w:val="24"/>
      <w:lang w:eastAsia="ja-JP"/>
    </w:rPr>
  </w:style>
  <w:style w:type="paragraph" w:styleId="Heading4">
    <w:name w:val="heading 4"/>
    <w:basedOn w:val="Normal"/>
    <w:next w:val="Normal"/>
    <w:link w:val="Heading4Char"/>
    <w:uiPriority w:val="4"/>
    <w:unhideWhenUsed/>
    <w:qFormat/>
    <w:pPr>
      <w:keepNext/>
      <w:keepLines/>
      <w:spacing w:line="480" w:lineRule="auto"/>
      <w:ind w:firstLine="720"/>
      <w:outlineLvl w:val="3"/>
    </w:pPr>
    <w:rPr>
      <w:rFonts w:asciiTheme="majorHAnsi" w:eastAsiaTheme="majorEastAsia" w:hAnsiTheme="majorHAnsi" w:cstheme="majorBidi"/>
      <w:b/>
      <w:bCs/>
      <w:i/>
      <w:iCs/>
      <w:kern w:val="24"/>
      <w:lang w:eastAsia="ja-JP"/>
    </w:rPr>
  </w:style>
  <w:style w:type="paragraph" w:styleId="Heading5">
    <w:name w:val="heading 5"/>
    <w:basedOn w:val="Normal"/>
    <w:next w:val="Normal"/>
    <w:link w:val="Heading5Char"/>
    <w:uiPriority w:val="4"/>
    <w:unhideWhenUsed/>
    <w:qFormat/>
    <w:pPr>
      <w:keepNext/>
      <w:keepLines/>
      <w:spacing w:line="480" w:lineRule="auto"/>
      <w:ind w:firstLine="720"/>
      <w:outlineLvl w:val="4"/>
    </w:pPr>
    <w:rPr>
      <w:rFonts w:asciiTheme="majorHAnsi" w:eastAsiaTheme="majorEastAsia" w:hAnsiTheme="majorHAnsi" w:cstheme="majorBidi"/>
      <w:i/>
      <w:iCs/>
      <w:kern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9D2E30445FF647B265A065488644D4">
    <w:name w:val="0F9D2E30445FF647B265A065488644D4"/>
  </w:style>
  <w:style w:type="paragraph" w:customStyle="1" w:styleId="1492053ED65AF343A5F19EA966736956">
    <w:name w:val="1492053ED65AF343A5F19EA966736956"/>
  </w:style>
  <w:style w:type="paragraph" w:customStyle="1" w:styleId="0F881109EF1BCE4CB76DF8E76465D422">
    <w:name w:val="0F881109EF1BCE4CB76DF8E76465D422"/>
  </w:style>
  <w:style w:type="paragraph" w:customStyle="1" w:styleId="C0A083BED7E3CD4A9D3F4F0CFBA1185A">
    <w:name w:val="C0A083BED7E3CD4A9D3F4F0CFBA1185A"/>
  </w:style>
  <w:style w:type="character" w:styleId="Emphasis">
    <w:name w:val="Emphasis"/>
    <w:basedOn w:val="DefaultParagraphFont"/>
    <w:uiPriority w:val="20"/>
    <w:unhideWhenUsed/>
    <w:qFormat/>
    <w:rPr>
      <w:i/>
      <w:iCs/>
    </w:rPr>
  </w:style>
  <w:style w:type="paragraph" w:customStyle="1" w:styleId="79F287A1C9A20B48AEAE138BD87AA715">
    <w:name w:val="79F287A1C9A20B48AEAE138BD87AA715"/>
  </w:style>
  <w:style w:type="paragraph" w:customStyle="1" w:styleId="51E03FC9D7C82145B9077692CE9230BA">
    <w:name w:val="51E03FC9D7C82145B9077692CE9230BA"/>
  </w:style>
  <w:style w:type="paragraph" w:customStyle="1" w:styleId="C321AD344035EC42A5EF94ED870554B9">
    <w:name w:val="C321AD344035EC42A5EF94ED870554B9"/>
  </w:style>
  <w:style w:type="paragraph" w:customStyle="1" w:styleId="70E94EAE61F5D04BADC67CF501E1B6A7">
    <w:name w:val="70E94EAE61F5D04BADC67CF501E1B6A7"/>
  </w:style>
  <w:style w:type="paragraph" w:customStyle="1" w:styleId="BF665FE2D3551D43ABF2C3770E8992A5">
    <w:name w:val="BF665FE2D3551D43ABF2C3770E8992A5"/>
  </w:style>
  <w:style w:type="paragraph" w:customStyle="1" w:styleId="B80FE28D19959343834F2F9B5E98AFFB">
    <w:name w:val="B80FE28D19959343834F2F9B5E98AFFB"/>
  </w:style>
  <w:style w:type="paragraph" w:customStyle="1" w:styleId="2B41A4FF54B9F14EA3FB453DE1381614">
    <w:name w:val="2B41A4FF54B9F14EA3FB453DE1381614"/>
  </w:style>
  <w:style w:type="paragraph" w:customStyle="1" w:styleId="A3B09214E0CC7F40874A311FC69A79C1">
    <w:name w:val="A3B09214E0CC7F40874A311FC69A79C1"/>
  </w:style>
  <w:style w:type="character" w:customStyle="1" w:styleId="Heading3Char">
    <w:name w:val="Heading 3 Char"/>
    <w:basedOn w:val="DefaultParagraphFont"/>
    <w:link w:val="Heading3"/>
    <w:uiPriority w:val="4"/>
    <w:rPr>
      <w:rFonts w:asciiTheme="majorHAnsi" w:eastAsiaTheme="majorEastAsia" w:hAnsiTheme="majorHAnsi" w:cstheme="majorBidi"/>
      <w:b/>
      <w:bCs/>
      <w:kern w:val="24"/>
      <w:lang w:eastAsia="ja-JP"/>
    </w:rPr>
  </w:style>
  <w:style w:type="paragraph" w:customStyle="1" w:styleId="705BA5BF40E54346A3A653D67B1F4AF4">
    <w:name w:val="705BA5BF40E54346A3A653D67B1F4AF4"/>
  </w:style>
  <w:style w:type="paragraph" w:customStyle="1" w:styleId="55B78863F5803940BB9274F4515A869E">
    <w:name w:val="55B78863F5803940BB9274F4515A869E"/>
  </w:style>
  <w:style w:type="character" w:customStyle="1" w:styleId="Heading4Char">
    <w:name w:val="Heading 4 Char"/>
    <w:basedOn w:val="DefaultParagraphFont"/>
    <w:link w:val="Heading4"/>
    <w:uiPriority w:val="4"/>
    <w:rPr>
      <w:rFonts w:asciiTheme="majorHAnsi" w:eastAsiaTheme="majorEastAsia" w:hAnsiTheme="majorHAnsi" w:cstheme="majorBidi"/>
      <w:b/>
      <w:bCs/>
      <w:i/>
      <w:iCs/>
      <w:kern w:val="24"/>
      <w:lang w:eastAsia="ja-JP"/>
    </w:rPr>
  </w:style>
  <w:style w:type="paragraph" w:customStyle="1" w:styleId="42967897699DBB48A8D1A2FB8301C09D">
    <w:name w:val="42967897699DBB48A8D1A2FB8301C09D"/>
  </w:style>
  <w:style w:type="paragraph" w:customStyle="1" w:styleId="6C02EE1A27D8B6448F06A55542991E92">
    <w:name w:val="6C02EE1A27D8B6448F06A55542991E92"/>
  </w:style>
  <w:style w:type="paragraph" w:customStyle="1" w:styleId="23FF1EC5C5884643A4E69A605DF3F406">
    <w:name w:val="23FF1EC5C5884643A4E69A605DF3F406"/>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lang w:eastAsia="ja-JP"/>
    </w:rPr>
  </w:style>
  <w:style w:type="paragraph" w:customStyle="1" w:styleId="FCFFCFE9810EAC4C918FABF2D8B261DE">
    <w:name w:val="FCFFCFE9810EAC4C918FABF2D8B261DE"/>
  </w:style>
  <w:style w:type="paragraph" w:customStyle="1" w:styleId="D40019738FED094DBE9AFEF949EE80AE">
    <w:name w:val="D40019738FED094DBE9AFEF949EE80AE"/>
  </w:style>
  <w:style w:type="paragraph" w:customStyle="1" w:styleId="2489488D8F5F9949BFEE194415E3FAD8">
    <w:name w:val="2489488D8F5F9949BFEE194415E3FAD8"/>
  </w:style>
  <w:style w:type="paragraph" w:styleId="Bibliography">
    <w:name w:val="Bibliography"/>
    <w:basedOn w:val="Normal"/>
    <w:next w:val="Normal"/>
    <w:uiPriority w:val="37"/>
    <w:semiHidden/>
    <w:unhideWhenUsed/>
  </w:style>
  <w:style w:type="paragraph" w:customStyle="1" w:styleId="50ADF6BE616C564A8CDC6BCEA5825D08">
    <w:name w:val="50ADF6BE616C564A8CDC6BCEA5825D08"/>
  </w:style>
  <w:style w:type="paragraph" w:customStyle="1" w:styleId="ACC018D9E9DB7D4EA04F87300241AF36">
    <w:name w:val="ACC018D9E9DB7D4EA04F87300241AF36"/>
  </w:style>
  <w:style w:type="paragraph" w:customStyle="1" w:styleId="0C77596B606F7F4F8BD274FF4EEBC657">
    <w:name w:val="0C77596B606F7F4F8BD274FF4EEBC657"/>
  </w:style>
  <w:style w:type="paragraph" w:customStyle="1" w:styleId="2728A4D5D8F68F4E9D4422B6718CDBDD">
    <w:name w:val="2728A4D5D8F68F4E9D4422B6718CDBDD"/>
  </w:style>
  <w:style w:type="paragraph" w:customStyle="1" w:styleId="34FEB0936C03C940B068FC29E43383B4">
    <w:name w:val="34FEB0936C03C940B068FC29E4338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Sample Working outline</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9C9B6D-AD09-4429-B580-A2E07D7D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Sample Annotated Bibliography</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Working Outline Example</dc:title>
  <dc:subject/>
  <dc:creator>Microsoft Office User</dc:creator>
  <cp:keywords/>
  <dc:description/>
  <cp:lastModifiedBy>Farmer, Lucas (Rawlings School of Divinity Instr)</cp:lastModifiedBy>
  <cp:revision>5</cp:revision>
  <dcterms:created xsi:type="dcterms:W3CDTF">2020-12-14T15:46:00Z</dcterms:created>
  <dcterms:modified xsi:type="dcterms:W3CDTF">2020-12-14T18:42:00Z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